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76" w:rsidRPr="00ED60C4" w:rsidRDefault="008C3376" w:rsidP="008C3376">
      <w:pPr>
        <w:spacing w:after="0" w:line="240" w:lineRule="auto"/>
        <w:jc w:val="center"/>
        <w:rPr>
          <w:rFonts w:asciiTheme="minorHAnsi" w:hAnsiTheme="minorHAnsi" w:cstheme="minorHAnsi"/>
          <w:b/>
          <w:sz w:val="24"/>
        </w:rPr>
      </w:pPr>
      <w:r>
        <w:rPr>
          <w:rFonts w:asciiTheme="minorHAnsi" w:hAnsiTheme="minorHAnsi" w:cstheme="minorHAnsi"/>
          <w:b/>
          <w:sz w:val="24"/>
        </w:rPr>
        <w:t>PERSONAL DATA PROTECTION STATEMENT</w:t>
      </w:r>
    </w:p>
    <w:p w:rsidR="008C3376" w:rsidRPr="00ED60C4" w:rsidRDefault="008C3376" w:rsidP="008C3376">
      <w:pPr>
        <w:pBdr>
          <w:bottom w:val="single" w:sz="4" w:space="1" w:color="auto"/>
        </w:pBdr>
        <w:spacing w:after="0" w:line="240" w:lineRule="auto"/>
        <w:jc w:val="both"/>
        <w:rPr>
          <w:rFonts w:ascii="Cambria" w:hAnsi="Cambria" w:cs="Arial"/>
          <w:b/>
        </w:rPr>
      </w:pPr>
    </w:p>
    <w:p w:rsidR="008C3376" w:rsidRPr="00ED60C4" w:rsidRDefault="008C3376" w:rsidP="008C3376">
      <w:pPr>
        <w:spacing w:after="0" w:line="240" w:lineRule="auto"/>
        <w:jc w:val="both"/>
        <w:rPr>
          <w:rFonts w:ascii="Garamond" w:hAnsi="Garamond" w:cs="Arial"/>
          <w:b/>
        </w:rPr>
      </w:pPr>
    </w:p>
    <w:p w:rsidR="008C3376" w:rsidRPr="00BA3979" w:rsidRDefault="008C3376" w:rsidP="008C3376">
      <w:pPr>
        <w:spacing w:after="0" w:line="240" w:lineRule="auto"/>
        <w:jc w:val="both"/>
        <w:rPr>
          <w:rFonts w:cs="Calibri"/>
          <w:lang w:val="en-GB"/>
        </w:rPr>
      </w:pPr>
    </w:p>
    <w:p w:rsidR="008C3376" w:rsidRPr="00BA3979" w:rsidRDefault="008C3376" w:rsidP="008C3376">
      <w:pPr>
        <w:spacing w:after="0" w:line="240" w:lineRule="auto"/>
        <w:jc w:val="both"/>
        <w:rPr>
          <w:rFonts w:cs="Calibri"/>
          <w:lang w:val="en-GB"/>
        </w:rPr>
      </w:pPr>
      <w:r w:rsidRPr="00BA3979">
        <w:rPr>
          <w:rFonts w:cs="Calibri"/>
          <w:lang w:val="en-GB"/>
        </w:rPr>
        <w:t xml:space="preserve">The aim of this document is to provide data subjects comprehensive information on processing of their data by </w:t>
      </w:r>
      <w:r w:rsidR="00216086">
        <w:rPr>
          <w:rFonts w:cs="Calibri"/>
          <w:lang w:val="en-GB"/>
        </w:rPr>
        <w:t>the c</w:t>
      </w:r>
      <w:r w:rsidR="00EE43E4">
        <w:rPr>
          <w:rFonts w:cs="Calibri"/>
          <w:lang w:val="en-GB"/>
        </w:rPr>
        <w:t>ompany</w:t>
      </w:r>
      <w:r w:rsidR="00EE43E4" w:rsidRPr="00BA3979">
        <w:rPr>
          <w:rFonts w:cs="Calibri"/>
          <w:lang w:val="en-GB"/>
        </w:rPr>
        <w:t xml:space="preserve"> </w:t>
      </w:r>
      <w:r w:rsidR="00216086" w:rsidRPr="00216086">
        <w:rPr>
          <w:rFonts w:asciiTheme="minorHAnsi" w:hAnsiTheme="minorHAnsi" w:cstheme="minorHAnsi"/>
          <w:b/>
        </w:rPr>
        <w:t>Kolektiv Ateliers a.s.</w:t>
      </w:r>
      <w:r w:rsidR="00216086" w:rsidRPr="009D71DF">
        <w:rPr>
          <w:rFonts w:asciiTheme="minorHAnsi" w:hAnsiTheme="minorHAnsi" w:cstheme="minorHAnsi"/>
        </w:rPr>
        <w:t xml:space="preserve"> </w:t>
      </w:r>
      <w:r w:rsidRPr="00BA3979">
        <w:rPr>
          <w:rFonts w:cs="Calibri"/>
          <w:lang w:val="en-GB"/>
        </w:rPr>
        <w:t>(hereinafter as „</w:t>
      </w:r>
      <w:r w:rsidR="00EE43E4" w:rsidRPr="00EE43E4">
        <w:t xml:space="preserve"> </w:t>
      </w:r>
      <w:r w:rsidR="00EE43E4" w:rsidRPr="00EE43E4">
        <w:rPr>
          <w:rFonts w:cs="Calibri"/>
          <w:b/>
          <w:lang w:val="en-GB"/>
        </w:rPr>
        <w:t xml:space="preserve">Company </w:t>
      </w:r>
      <w:r w:rsidRPr="00BA3979">
        <w:rPr>
          <w:rFonts w:cs="Calibri"/>
          <w:lang w:val="en-GB"/>
        </w:rPr>
        <w:t>“), according to respective law, in particular the Regulation (EU) 2016/679 of the European Parliament and of the Council of 27 April 2016 on the protection of natural persons with regard to the processing of personal data and on the free movement of such data, and repealing Directive 95/46/EC (hereinafter as „</w:t>
      </w:r>
      <w:r w:rsidRPr="00BA3979">
        <w:rPr>
          <w:rFonts w:cs="Calibri"/>
          <w:b/>
          <w:lang w:val="en-GB"/>
        </w:rPr>
        <w:t>General Data Protection Regulation</w:t>
      </w:r>
      <w:r w:rsidRPr="00BA3979">
        <w:rPr>
          <w:rFonts w:cs="Calibri"/>
          <w:lang w:val="en-GB"/>
        </w:rPr>
        <w:t>“ or simply „</w:t>
      </w:r>
      <w:r w:rsidRPr="00BA3979">
        <w:rPr>
          <w:rFonts w:cs="Calibri"/>
          <w:b/>
          <w:lang w:val="en-GB"/>
        </w:rPr>
        <w:t>GDPR</w:t>
      </w:r>
      <w:r w:rsidRPr="00BA3979">
        <w:rPr>
          <w:rFonts w:cs="Calibri"/>
          <w:lang w:val="en-GB"/>
        </w:rPr>
        <w:t xml:space="preserve">“). </w:t>
      </w:r>
    </w:p>
    <w:p w:rsidR="008C3376" w:rsidRDefault="008C3376" w:rsidP="008C3376">
      <w:pPr>
        <w:spacing w:after="0" w:line="240" w:lineRule="auto"/>
        <w:jc w:val="both"/>
        <w:rPr>
          <w:rFonts w:cs="Calibri"/>
        </w:rPr>
      </w:pPr>
    </w:p>
    <w:p w:rsidR="008C3376" w:rsidRPr="00ED60C4" w:rsidRDefault="008C3376" w:rsidP="008C3376">
      <w:pPr>
        <w:spacing w:after="0" w:line="240" w:lineRule="auto"/>
        <w:jc w:val="both"/>
        <w:rPr>
          <w:rFonts w:cs="Calibri"/>
        </w:rPr>
      </w:pPr>
    </w:p>
    <w:p w:rsidR="008C3376" w:rsidRPr="00F86A6A" w:rsidRDefault="008C3376" w:rsidP="008C3376">
      <w:pPr>
        <w:pStyle w:val="Odstavecseseznamem"/>
        <w:numPr>
          <w:ilvl w:val="0"/>
          <w:numId w:val="1"/>
        </w:numPr>
        <w:spacing w:after="0" w:line="240" w:lineRule="auto"/>
        <w:jc w:val="both"/>
        <w:rPr>
          <w:rFonts w:cs="Calibri"/>
          <w:b/>
          <w:szCs w:val="22"/>
          <w:lang w:val="en-GB"/>
        </w:rPr>
      </w:pPr>
      <w:r w:rsidRPr="00F86A6A">
        <w:rPr>
          <w:rFonts w:cs="Calibri"/>
          <w:b/>
          <w:szCs w:val="22"/>
          <w:lang w:val="en-GB"/>
        </w:rPr>
        <w:t>Definition of basic terms</w:t>
      </w:r>
    </w:p>
    <w:p w:rsidR="008C3376" w:rsidRPr="00F86A6A" w:rsidRDefault="008C3376" w:rsidP="008C3376">
      <w:pPr>
        <w:spacing w:after="0" w:line="240" w:lineRule="auto"/>
        <w:jc w:val="both"/>
        <w:rPr>
          <w:rFonts w:cs="Calibri"/>
          <w:b/>
          <w:lang w:val="en-GB"/>
        </w:rPr>
      </w:pPr>
    </w:p>
    <w:p w:rsidR="008C3376" w:rsidRPr="00F86A6A" w:rsidRDefault="008C3376" w:rsidP="008C3376">
      <w:pPr>
        <w:spacing w:after="0" w:line="240" w:lineRule="auto"/>
        <w:jc w:val="both"/>
        <w:rPr>
          <w:rFonts w:cs="Calibri"/>
          <w:lang w:val="en-GB"/>
        </w:rPr>
      </w:pPr>
      <w:r w:rsidRPr="00F86A6A">
        <w:rPr>
          <w:rFonts w:cs="Calibri"/>
          <w:lang w:val="en-GB"/>
        </w:rPr>
        <w:t>Words and terms used in this statement shall have the specific meaning as assigned to them by respective law:</w:t>
      </w:r>
    </w:p>
    <w:p w:rsidR="008C3376" w:rsidRDefault="008C3376" w:rsidP="008C3376">
      <w:pPr>
        <w:spacing w:after="0" w:line="240" w:lineRule="auto"/>
        <w:jc w:val="both"/>
        <w:rPr>
          <w:rFonts w:cs="Calibri"/>
        </w:rPr>
      </w:pPr>
    </w:p>
    <w:tbl>
      <w:tblPr>
        <w:tblW w:w="9072" w:type="dxa"/>
        <w:tblLayout w:type="fixed"/>
        <w:tblLook w:val="00A0" w:firstRow="1" w:lastRow="0" w:firstColumn="1" w:lastColumn="0" w:noHBand="0" w:noVBand="0"/>
      </w:tblPr>
      <w:tblGrid>
        <w:gridCol w:w="2424"/>
        <w:gridCol w:w="6648"/>
      </w:tblGrid>
      <w:tr w:rsidR="008C3376" w:rsidRPr="00ED60C4" w:rsidTr="00A761EA">
        <w:trPr>
          <w:trHeight w:val="30"/>
        </w:trPr>
        <w:tc>
          <w:tcPr>
            <w:tcW w:w="2424" w:type="dxa"/>
          </w:tcPr>
          <w:p w:rsidR="008C3376" w:rsidRPr="00033AE8" w:rsidRDefault="008C3376" w:rsidP="00A761EA">
            <w:pPr>
              <w:widowControl w:val="0"/>
              <w:spacing w:line="240" w:lineRule="auto"/>
              <w:rPr>
                <w:b/>
                <w:spacing w:val="-3"/>
                <w:lang w:val="en-GB"/>
              </w:rPr>
            </w:pPr>
            <w:r w:rsidRPr="00033AE8">
              <w:rPr>
                <w:b/>
                <w:spacing w:val="-3"/>
                <w:lang w:val="en-GB"/>
              </w:rPr>
              <w:t>Personal data</w:t>
            </w:r>
          </w:p>
        </w:tc>
        <w:tc>
          <w:tcPr>
            <w:tcW w:w="6648" w:type="dxa"/>
          </w:tcPr>
          <w:p w:rsidR="008C3376" w:rsidRPr="00033AE8" w:rsidRDefault="008C3376" w:rsidP="00A761EA">
            <w:pPr>
              <w:widowControl w:val="0"/>
              <w:spacing w:after="120" w:line="240" w:lineRule="auto"/>
              <w:jc w:val="both"/>
              <w:rPr>
                <w:lang w:val="en-GB"/>
              </w:rPr>
            </w:pPr>
            <w:r w:rsidRPr="00033AE8">
              <w:rPr>
                <w:lang w:val="en-GB"/>
              </w:rPr>
              <w:t>any information relating to an identified or identifiable natural person (</w:t>
            </w:r>
            <w:r>
              <w:rPr>
                <w:lang w:val="en-GB"/>
              </w:rPr>
              <w:t>“</w:t>
            </w:r>
            <w:r w:rsidRPr="00033AE8">
              <w:rPr>
                <w:lang w:val="en-GB"/>
              </w:rPr>
              <w:t>D</w:t>
            </w:r>
            <w:r>
              <w:rPr>
                <w:lang w:val="en-GB"/>
              </w:rPr>
              <w:t>ata subject”</w:t>
            </w:r>
            <w:r w:rsidRPr="00033AE8">
              <w:rPr>
                <w:lang w:val="en-GB"/>
              </w:rPr>
              <w:t xml:space="preserve">);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w:t>
            </w:r>
            <w:r>
              <w:rPr>
                <w:lang w:val="en-GB"/>
              </w:rPr>
              <w:t>identity of that natural person</w:t>
            </w:r>
          </w:p>
        </w:tc>
      </w:tr>
      <w:tr w:rsidR="008C3376" w:rsidRPr="00ED60C4" w:rsidTr="00A761EA">
        <w:trPr>
          <w:trHeight w:val="30"/>
        </w:trPr>
        <w:tc>
          <w:tcPr>
            <w:tcW w:w="2424" w:type="dxa"/>
          </w:tcPr>
          <w:p w:rsidR="008C3376" w:rsidRPr="00033AE8" w:rsidRDefault="008C3376" w:rsidP="00A761EA">
            <w:pPr>
              <w:widowControl w:val="0"/>
              <w:spacing w:line="240" w:lineRule="auto"/>
              <w:rPr>
                <w:b/>
                <w:spacing w:val="-3"/>
                <w:lang w:val="en-GB"/>
              </w:rPr>
            </w:pPr>
            <w:r w:rsidRPr="00033AE8">
              <w:rPr>
                <w:b/>
                <w:lang w:val="en-GB"/>
              </w:rPr>
              <w:t>Data subject</w:t>
            </w:r>
          </w:p>
        </w:tc>
        <w:tc>
          <w:tcPr>
            <w:tcW w:w="6648" w:type="dxa"/>
          </w:tcPr>
          <w:p w:rsidR="008C3376" w:rsidRPr="00033AE8" w:rsidRDefault="008C3376" w:rsidP="00BF0C18">
            <w:pPr>
              <w:widowControl w:val="0"/>
              <w:spacing w:after="120" w:line="240" w:lineRule="auto"/>
              <w:jc w:val="both"/>
              <w:rPr>
                <w:lang w:val="en-GB"/>
              </w:rPr>
            </w:pPr>
            <w:r w:rsidRPr="00033AE8">
              <w:rPr>
                <w:lang w:val="en-GB"/>
              </w:rPr>
              <w:t xml:space="preserve">natural person whose personal data we process, thus particularly our </w:t>
            </w:r>
            <w:r w:rsidR="00BF0C18">
              <w:rPr>
                <w:lang w:val="en-GB"/>
              </w:rPr>
              <w:t>customers</w:t>
            </w:r>
            <w:r w:rsidRPr="00033AE8">
              <w:rPr>
                <w:lang w:val="en-GB"/>
              </w:rPr>
              <w:t>, employees, suppliers and other subjects</w:t>
            </w:r>
          </w:p>
        </w:tc>
      </w:tr>
      <w:tr w:rsidR="008C3376" w:rsidRPr="00ED60C4" w:rsidTr="00A761EA">
        <w:trPr>
          <w:trHeight w:val="30"/>
        </w:trPr>
        <w:tc>
          <w:tcPr>
            <w:tcW w:w="2424" w:type="dxa"/>
          </w:tcPr>
          <w:p w:rsidR="008C3376" w:rsidRPr="00033AE8" w:rsidRDefault="008C3376" w:rsidP="00A761EA">
            <w:pPr>
              <w:widowControl w:val="0"/>
              <w:spacing w:line="240" w:lineRule="auto"/>
              <w:rPr>
                <w:b/>
                <w:spacing w:val="-3"/>
                <w:lang w:val="en-GB"/>
              </w:rPr>
            </w:pPr>
            <w:r w:rsidRPr="00033AE8">
              <w:rPr>
                <w:b/>
                <w:spacing w:val="-3"/>
                <w:lang w:val="en-GB"/>
              </w:rPr>
              <w:t>Processing of personal data</w:t>
            </w:r>
          </w:p>
          <w:p w:rsidR="008C3376" w:rsidRPr="00033AE8" w:rsidRDefault="008C3376" w:rsidP="00A761EA">
            <w:pPr>
              <w:widowControl w:val="0"/>
              <w:spacing w:line="240" w:lineRule="auto"/>
              <w:rPr>
                <w:b/>
                <w:spacing w:val="-3"/>
                <w:lang w:val="en-GB"/>
              </w:rPr>
            </w:pPr>
          </w:p>
        </w:tc>
        <w:tc>
          <w:tcPr>
            <w:tcW w:w="6648" w:type="dxa"/>
          </w:tcPr>
          <w:p w:rsidR="008C3376" w:rsidRPr="00033AE8" w:rsidRDefault="008C3376" w:rsidP="00A761EA">
            <w:pPr>
              <w:widowControl w:val="0"/>
              <w:spacing w:after="120" w:line="240" w:lineRule="auto"/>
              <w:jc w:val="both"/>
              <w:rPr>
                <w:spacing w:val="-3"/>
                <w:lang w:val="en-GB"/>
              </w:rPr>
            </w:pPr>
            <w:r w:rsidRPr="00033AE8">
              <w:rPr>
                <w:spacing w:val="-3"/>
                <w:lang w:val="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8C3376" w:rsidRPr="00ED60C4" w:rsidTr="00A761EA">
        <w:trPr>
          <w:trHeight w:val="30"/>
        </w:trPr>
        <w:tc>
          <w:tcPr>
            <w:tcW w:w="2424" w:type="dxa"/>
          </w:tcPr>
          <w:p w:rsidR="008C3376" w:rsidRPr="00033AE8" w:rsidRDefault="008C3376" w:rsidP="00A761EA">
            <w:pPr>
              <w:widowControl w:val="0"/>
              <w:spacing w:line="240" w:lineRule="auto"/>
              <w:rPr>
                <w:b/>
                <w:spacing w:val="-3"/>
                <w:lang w:val="en-GB"/>
              </w:rPr>
            </w:pPr>
            <w:r w:rsidRPr="00033AE8">
              <w:rPr>
                <w:b/>
                <w:spacing w:val="-3"/>
                <w:lang w:val="en-GB"/>
              </w:rPr>
              <w:t>Controller</w:t>
            </w:r>
          </w:p>
        </w:tc>
        <w:tc>
          <w:tcPr>
            <w:tcW w:w="6648" w:type="dxa"/>
          </w:tcPr>
          <w:p w:rsidR="008C3376" w:rsidRPr="00033AE8" w:rsidRDefault="008C3376" w:rsidP="00F10328">
            <w:pPr>
              <w:widowControl w:val="0"/>
              <w:spacing w:line="240" w:lineRule="auto"/>
              <w:jc w:val="both"/>
              <w:rPr>
                <w:spacing w:val="-3"/>
                <w:lang w:val="en-GB"/>
              </w:rPr>
            </w:pPr>
            <w:r w:rsidRPr="00033AE8">
              <w:rPr>
                <w:spacing w:val="-3"/>
                <w:lang w:val="en-GB"/>
              </w:rPr>
              <w:t xml:space="preserve">natural or legal person, public authority, agency or other body which, alone or jointly with others, determines the purposes and means of </w:t>
            </w:r>
            <w:r>
              <w:rPr>
                <w:spacing w:val="-3"/>
                <w:lang w:val="en-GB"/>
              </w:rPr>
              <w:t>the processing of personal data</w:t>
            </w:r>
            <w:r w:rsidRPr="00033AE8">
              <w:rPr>
                <w:spacing w:val="-3"/>
                <w:lang w:val="en-GB"/>
              </w:rPr>
              <w:t xml:space="preserve"> and is responsible for such processing</w:t>
            </w:r>
            <w:r>
              <w:rPr>
                <w:spacing w:val="-3"/>
                <w:lang w:val="en-GB"/>
              </w:rPr>
              <w:t>;</w:t>
            </w:r>
            <w:r w:rsidRPr="00033AE8">
              <w:rPr>
                <w:spacing w:val="-3"/>
                <w:lang w:val="en-GB"/>
              </w:rPr>
              <w:t xml:space="preserve"> for the purpose of this statement </w:t>
            </w:r>
            <w:r w:rsidR="00F10328">
              <w:rPr>
                <w:spacing w:val="-3"/>
                <w:lang w:val="en-GB"/>
              </w:rPr>
              <w:t xml:space="preserve">and </w:t>
            </w:r>
            <w:r w:rsidRPr="00033AE8">
              <w:rPr>
                <w:b/>
                <w:spacing w:val="-3"/>
                <w:lang w:val="en-GB"/>
              </w:rPr>
              <w:t xml:space="preserve">in </w:t>
            </w:r>
            <w:r w:rsidR="00F10328">
              <w:rPr>
                <w:b/>
                <w:spacing w:val="-3"/>
                <w:lang w:val="en-GB"/>
              </w:rPr>
              <w:t>relation</w:t>
            </w:r>
            <w:r w:rsidRPr="00033AE8">
              <w:rPr>
                <w:b/>
                <w:spacing w:val="-3"/>
                <w:lang w:val="en-GB"/>
              </w:rPr>
              <w:t xml:space="preserve"> to processing personal data of subject</w:t>
            </w:r>
            <w:r>
              <w:rPr>
                <w:b/>
                <w:spacing w:val="-3"/>
                <w:lang w:val="en-GB"/>
              </w:rPr>
              <w:t>s</w:t>
            </w:r>
            <w:r w:rsidRPr="00033AE8">
              <w:rPr>
                <w:b/>
                <w:spacing w:val="-3"/>
                <w:lang w:val="en-GB"/>
              </w:rPr>
              <w:t xml:space="preserve"> stated herein </w:t>
            </w:r>
            <w:r w:rsidR="00F10328" w:rsidRPr="00033AE8">
              <w:rPr>
                <w:b/>
                <w:spacing w:val="-3"/>
                <w:lang w:val="en-GB"/>
              </w:rPr>
              <w:t xml:space="preserve">the controller </w:t>
            </w:r>
            <w:r w:rsidRPr="00033AE8">
              <w:rPr>
                <w:b/>
                <w:spacing w:val="-3"/>
                <w:lang w:val="en-GB"/>
              </w:rPr>
              <w:t xml:space="preserve">is </w:t>
            </w:r>
            <w:r>
              <w:rPr>
                <w:b/>
                <w:spacing w:val="-3"/>
                <w:lang w:val="en-GB"/>
              </w:rPr>
              <w:t>the</w:t>
            </w:r>
            <w:r w:rsidRPr="00033AE8">
              <w:rPr>
                <w:b/>
                <w:spacing w:val="-3"/>
                <w:lang w:val="en-GB"/>
              </w:rPr>
              <w:t xml:space="preserve"> </w:t>
            </w:r>
            <w:r w:rsidR="00EE43E4" w:rsidRPr="00EE43E4">
              <w:rPr>
                <w:b/>
                <w:spacing w:val="-3"/>
                <w:lang w:val="en-GB"/>
              </w:rPr>
              <w:t>Company</w:t>
            </w:r>
          </w:p>
        </w:tc>
      </w:tr>
      <w:tr w:rsidR="008C3376" w:rsidRPr="00ED60C4" w:rsidTr="00A761EA">
        <w:trPr>
          <w:trHeight w:val="30"/>
        </w:trPr>
        <w:tc>
          <w:tcPr>
            <w:tcW w:w="2424" w:type="dxa"/>
          </w:tcPr>
          <w:p w:rsidR="008C3376" w:rsidRPr="00ED60C4" w:rsidRDefault="008C3376" w:rsidP="00A761EA">
            <w:pPr>
              <w:widowControl w:val="0"/>
              <w:spacing w:after="0" w:line="240" w:lineRule="auto"/>
              <w:rPr>
                <w:b/>
                <w:spacing w:val="-3"/>
              </w:rPr>
            </w:pPr>
            <w:r>
              <w:rPr>
                <w:b/>
                <w:spacing w:val="-3"/>
              </w:rPr>
              <w:t>Recipient</w:t>
            </w:r>
          </w:p>
          <w:p w:rsidR="008C3376" w:rsidRPr="00ED60C4" w:rsidRDefault="008C3376" w:rsidP="00A761EA">
            <w:pPr>
              <w:widowControl w:val="0"/>
              <w:spacing w:line="240" w:lineRule="auto"/>
              <w:rPr>
                <w:b/>
                <w:spacing w:val="-3"/>
              </w:rPr>
            </w:pPr>
          </w:p>
        </w:tc>
        <w:tc>
          <w:tcPr>
            <w:tcW w:w="6648" w:type="dxa"/>
          </w:tcPr>
          <w:p w:rsidR="008C3376" w:rsidRPr="005F0D2A" w:rsidRDefault="008C3376" w:rsidP="00A761EA">
            <w:pPr>
              <w:widowControl w:val="0"/>
              <w:spacing w:after="0" w:line="240" w:lineRule="auto"/>
              <w:jc w:val="both"/>
              <w:rPr>
                <w:spacing w:val="-3"/>
                <w:lang w:val="en-GB"/>
              </w:rPr>
            </w:pPr>
            <w:r w:rsidRPr="005F0D2A">
              <w:rPr>
                <w:spacing w:val="-3"/>
                <w:lang w:val="en-GB"/>
              </w:rPr>
              <w:t>natural or legal person, public authority, agency or another body, to which the personal data are disclosed, whether a third party or not</w:t>
            </w:r>
          </w:p>
          <w:p w:rsidR="008C3376" w:rsidRPr="005F0D2A" w:rsidRDefault="008C3376" w:rsidP="00A761EA">
            <w:pPr>
              <w:widowControl w:val="0"/>
              <w:spacing w:after="0" w:line="240" w:lineRule="auto"/>
              <w:jc w:val="both"/>
              <w:rPr>
                <w:spacing w:val="-3"/>
                <w:lang w:val="en-GB"/>
              </w:rPr>
            </w:pPr>
          </w:p>
        </w:tc>
      </w:tr>
      <w:tr w:rsidR="008C3376" w:rsidRPr="00ED60C4" w:rsidTr="00A761EA">
        <w:trPr>
          <w:trHeight w:val="30"/>
        </w:trPr>
        <w:tc>
          <w:tcPr>
            <w:tcW w:w="2424" w:type="dxa"/>
          </w:tcPr>
          <w:p w:rsidR="008C3376" w:rsidRPr="005F0D2A" w:rsidRDefault="008C3376" w:rsidP="00A761EA">
            <w:pPr>
              <w:widowControl w:val="0"/>
              <w:spacing w:after="0" w:line="240" w:lineRule="auto"/>
              <w:rPr>
                <w:b/>
                <w:spacing w:val="-3"/>
                <w:lang w:val="en-GB"/>
              </w:rPr>
            </w:pPr>
            <w:r w:rsidRPr="005F0D2A">
              <w:rPr>
                <w:b/>
                <w:spacing w:val="-3"/>
                <w:lang w:val="en-GB"/>
              </w:rPr>
              <w:t>Processor</w:t>
            </w:r>
          </w:p>
          <w:p w:rsidR="008C3376" w:rsidRPr="00ED60C4" w:rsidRDefault="008C3376" w:rsidP="00A761EA">
            <w:pPr>
              <w:widowControl w:val="0"/>
              <w:spacing w:after="0" w:line="240" w:lineRule="auto"/>
              <w:rPr>
                <w:b/>
                <w:spacing w:val="-3"/>
              </w:rPr>
            </w:pPr>
          </w:p>
        </w:tc>
        <w:tc>
          <w:tcPr>
            <w:tcW w:w="6648" w:type="dxa"/>
          </w:tcPr>
          <w:p w:rsidR="008C3376" w:rsidRPr="005F0D2A" w:rsidRDefault="008C3376" w:rsidP="00A761EA">
            <w:pPr>
              <w:widowControl w:val="0"/>
              <w:spacing w:after="0" w:line="240" w:lineRule="auto"/>
              <w:jc w:val="both"/>
              <w:rPr>
                <w:spacing w:val="-3"/>
                <w:lang w:val="en-GB"/>
              </w:rPr>
            </w:pPr>
            <w:r w:rsidRPr="005F0D2A">
              <w:rPr>
                <w:spacing w:val="-3"/>
                <w:lang w:val="en-GB"/>
              </w:rPr>
              <w:t xml:space="preserve">natural or legal person, public authority, agency or other body which processes personal data on behalf and according to instructions of the </w:t>
            </w:r>
            <w:r w:rsidR="00EE43E4">
              <w:rPr>
                <w:rFonts w:cs="Calibri"/>
                <w:lang w:val="en-GB"/>
              </w:rPr>
              <w:t>Company</w:t>
            </w:r>
            <w:r w:rsidR="00EE43E4" w:rsidRPr="005F0D2A">
              <w:rPr>
                <w:spacing w:val="-3"/>
                <w:lang w:val="en-GB"/>
              </w:rPr>
              <w:t xml:space="preserve"> </w:t>
            </w:r>
          </w:p>
          <w:p w:rsidR="008C3376" w:rsidRPr="005F0D2A" w:rsidRDefault="008C3376" w:rsidP="00A761EA">
            <w:pPr>
              <w:widowControl w:val="0"/>
              <w:spacing w:after="0" w:line="240" w:lineRule="auto"/>
              <w:jc w:val="both"/>
              <w:rPr>
                <w:spacing w:val="-3"/>
                <w:lang w:val="en-GB"/>
              </w:rPr>
            </w:pPr>
          </w:p>
        </w:tc>
      </w:tr>
      <w:tr w:rsidR="008C3376" w:rsidRPr="005F0D2A" w:rsidTr="00A761EA">
        <w:trPr>
          <w:trHeight w:val="30"/>
        </w:trPr>
        <w:tc>
          <w:tcPr>
            <w:tcW w:w="2424" w:type="dxa"/>
          </w:tcPr>
          <w:p w:rsidR="008C3376" w:rsidRPr="005F0D2A" w:rsidRDefault="008C3376" w:rsidP="00A761EA">
            <w:pPr>
              <w:widowControl w:val="0"/>
              <w:spacing w:after="0" w:line="240" w:lineRule="auto"/>
              <w:rPr>
                <w:b/>
                <w:spacing w:val="-3"/>
                <w:lang w:val="en-GB"/>
              </w:rPr>
            </w:pPr>
            <w:r w:rsidRPr="005F0D2A">
              <w:rPr>
                <w:b/>
                <w:spacing w:val="-3"/>
                <w:lang w:val="en-GB"/>
              </w:rPr>
              <w:t>Consent</w:t>
            </w:r>
          </w:p>
          <w:p w:rsidR="008C3376" w:rsidRPr="005F0D2A" w:rsidRDefault="008C3376" w:rsidP="00A761EA">
            <w:pPr>
              <w:widowControl w:val="0"/>
              <w:spacing w:after="0" w:line="240" w:lineRule="auto"/>
              <w:rPr>
                <w:b/>
                <w:spacing w:val="-3"/>
                <w:lang w:val="en-GB"/>
              </w:rPr>
            </w:pPr>
          </w:p>
        </w:tc>
        <w:tc>
          <w:tcPr>
            <w:tcW w:w="6648" w:type="dxa"/>
          </w:tcPr>
          <w:p w:rsidR="008C3376" w:rsidRPr="005F0D2A" w:rsidRDefault="008C3376" w:rsidP="00A761EA">
            <w:pPr>
              <w:widowControl w:val="0"/>
              <w:spacing w:line="240" w:lineRule="auto"/>
              <w:jc w:val="both"/>
              <w:rPr>
                <w:spacing w:val="-3"/>
                <w:lang w:val="en-GB"/>
              </w:rPr>
            </w:pPr>
            <w:r w:rsidRPr="005F0D2A">
              <w:rPr>
                <w:spacing w:val="-3"/>
                <w:lang w:val="en-GB"/>
              </w:rPr>
              <w:t>any freely given, specific, informed and unambiguous indication of the data subject's wishes by which he or she, by a statement or by a clear affirmative action, signifies agreement to the processing of personal data relating to him or her</w:t>
            </w:r>
          </w:p>
        </w:tc>
      </w:tr>
      <w:tr w:rsidR="008C3376" w:rsidRPr="005F0D2A" w:rsidTr="00A761EA">
        <w:trPr>
          <w:trHeight w:val="30"/>
        </w:trPr>
        <w:tc>
          <w:tcPr>
            <w:tcW w:w="2424" w:type="dxa"/>
          </w:tcPr>
          <w:p w:rsidR="008C3376" w:rsidRPr="005F0D2A" w:rsidRDefault="008C3376" w:rsidP="00A761EA">
            <w:pPr>
              <w:widowControl w:val="0"/>
              <w:spacing w:after="0" w:line="240" w:lineRule="auto"/>
              <w:rPr>
                <w:b/>
                <w:spacing w:val="-3"/>
                <w:lang w:val="en-GB"/>
              </w:rPr>
            </w:pPr>
            <w:r w:rsidRPr="005F0D2A">
              <w:rPr>
                <w:b/>
                <w:spacing w:val="-3"/>
                <w:lang w:val="en-GB"/>
              </w:rPr>
              <w:t xml:space="preserve">Special categories of </w:t>
            </w:r>
            <w:r w:rsidRPr="005F0D2A">
              <w:rPr>
                <w:b/>
                <w:spacing w:val="-3"/>
                <w:lang w:val="en-GB"/>
              </w:rPr>
              <w:lastRenderedPageBreak/>
              <w:t>personal data</w:t>
            </w:r>
          </w:p>
          <w:p w:rsidR="008C3376" w:rsidRPr="005F0D2A" w:rsidRDefault="008C3376" w:rsidP="00A761EA">
            <w:pPr>
              <w:widowControl w:val="0"/>
              <w:spacing w:after="0" w:line="240" w:lineRule="auto"/>
              <w:rPr>
                <w:b/>
                <w:spacing w:val="-3"/>
                <w:lang w:val="en-GB"/>
              </w:rPr>
            </w:pPr>
          </w:p>
        </w:tc>
        <w:tc>
          <w:tcPr>
            <w:tcW w:w="6648" w:type="dxa"/>
          </w:tcPr>
          <w:p w:rsidR="008C3376" w:rsidRPr="005F0D2A" w:rsidRDefault="008C3376" w:rsidP="00A761EA">
            <w:pPr>
              <w:widowControl w:val="0"/>
              <w:spacing w:after="0" w:line="240" w:lineRule="auto"/>
              <w:jc w:val="both"/>
              <w:rPr>
                <w:rFonts w:cs="Calibri"/>
                <w:lang w:val="en-GB"/>
              </w:rPr>
            </w:pPr>
            <w:r w:rsidRPr="005F0D2A">
              <w:rPr>
                <w:rFonts w:cs="Calibri"/>
                <w:lang w:val="en-GB"/>
              </w:rPr>
              <w:lastRenderedPageBreak/>
              <w:t xml:space="preserve">personal data revealing racial or ethnic origin, political opinions, religious </w:t>
            </w:r>
            <w:r w:rsidRPr="005F0D2A">
              <w:rPr>
                <w:rFonts w:cs="Calibri"/>
                <w:lang w:val="en-GB"/>
              </w:rPr>
              <w:lastRenderedPageBreak/>
              <w:t>or philosophical beliefs, or trade union membership, and the processing of genetic data, biometric data for the purpose of uniquely identifying a natural person, data concerning health or data concerning a natural person's sex life or sexual orientation</w:t>
            </w:r>
          </w:p>
          <w:p w:rsidR="008C3376" w:rsidRPr="005F0D2A" w:rsidRDefault="008C3376" w:rsidP="00A761EA">
            <w:pPr>
              <w:widowControl w:val="0"/>
              <w:spacing w:after="0" w:line="240" w:lineRule="auto"/>
              <w:jc w:val="both"/>
              <w:rPr>
                <w:spacing w:val="-3"/>
                <w:lang w:val="en-GB"/>
              </w:rPr>
            </w:pPr>
          </w:p>
        </w:tc>
      </w:tr>
      <w:tr w:rsidR="008C3376" w:rsidRPr="005F0D2A" w:rsidTr="00A761EA">
        <w:trPr>
          <w:trHeight w:val="30"/>
        </w:trPr>
        <w:tc>
          <w:tcPr>
            <w:tcW w:w="2424" w:type="dxa"/>
          </w:tcPr>
          <w:p w:rsidR="008C3376" w:rsidRPr="002316B1" w:rsidRDefault="008C3376" w:rsidP="00A761EA">
            <w:pPr>
              <w:widowControl w:val="0"/>
              <w:spacing w:after="0" w:line="240" w:lineRule="auto"/>
              <w:rPr>
                <w:rFonts w:cs="Calibri"/>
                <w:b/>
                <w:spacing w:val="-3"/>
                <w:lang w:val="en-GB"/>
              </w:rPr>
            </w:pPr>
            <w:r w:rsidRPr="002316B1">
              <w:rPr>
                <w:rFonts w:cs="Calibri"/>
                <w:b/>
                <w:lang w:val="en-GB"/>
              </w:rPr>
              <w:lastRenderedPageBreak/>
              <w:t>Office for Personal Data Protection</w:t>
            </w:r>
          </w:p>
        </w:tc>
        <w:tc>
          <w:tcPr>
            <w:tcW w:w="6648" w:type="dxa"/>
          </w:tcPr>
          <w:p w:rsidR="008C3376" w:rsidRPr="005F0D2A" w:rsidRDefault="008C3376" w:rsidP="00A761EA">
            <w:pPr>
              <w:tabs>
                <w:tab w:val="left" w:pos="-11"/>
              </w:tabs>
              <w:spacing w:line="240" w:lineRule="auto"/>
              <w:jc w:val="both"/>
              <w:rPr>
                <w:rFonts w:cs="Calibri"/>
                <w:b/>
                <w:lang w:val="en-GB"/>
              </w:rPr>
            </w:pPr>
            <w:r w:rsidRPr="005F0D2A">
              <w:rPr>
                <w:rFonts w:cs="Calibri"/>
                <w:lang w:val="en-GB"/>
              </w:rPr>
              <w:t xml:space="preserve">Czech </w:t>
            </w:r>
            <w:r w:rsidRPr="003A20D3">
              <w:rPr>
                <w:rFonts w:cs="Calibri"/>
              </w:rPr>
              <w:t>Office for Personal Data Protection</w:t>
            </w:r>
            <w:r w:rsidRPr="003A20D3">
              <w:rPr>
                <w:rFonts w:cs="Calibri"/>
                <w:lang w:val="en-GB"/>
              </w:rPr>
              <w:t>,</w:t>
            </w:r>
            <w:r w:rsidRPr="005F0D2A">
              <w:rPr>
                <w:rFonts w:cs="Calibri"/>
                <w:lang w:val="en-GB"/>
              </w:rPr>
              <w:t xml:space="preserve"> with seat at Pplk. Sochora 27, Prague 7, zip code: 170 00, phone number +420 234 665 111, e-mail: </w:t>
            </w:r>
            <w:hyperlink r:id="rId7" w:history="1">
              <w:r w:rsidRPr="005F0D2A">
                <w:rPr>
                  <w:rStyle w:val="Hypertextovodkaz"/>
                  <w:rFonts w:cs="Calibri"/>
                  <w:i/>
                  <w:lang w:val="en-GB"/>
                </w:rPr>
                <w:t>posta@uoou.cz</w:t>
              </w:r>
            </w:hyperlink>
          </w:p>
        </w:tc>
      </w:tr>
    </w:tbl>
    <w:p w:rsidR="008C3376" w:rsidRDefault="008C3376" w:rsidP="008C3376"/>
    <w:p w:rsidR="008C3376" w:rsidRPr="00DC4EC9" w:rsidRDefault="008C3376" w:rsidP="008C3376">
      <w:pPr>
        <w:pStyle w:val="Odstavecseseznamem"/>
        <w:numPr>
          <w:ilvl w:val="0"/>
          <w:numId w:val="1"/>
        </w:numPr>
        <w:spacing w:after="0" w:line="240" w:lineRule="auto"/>
        <w:jc w:val="both"/>
        <w:rPr>
          <w:rFonts w:cs="Calibri"/>
          <w:b/>
          <w:szCs w:val="22"/>
          <w:lang w:val="en-GB"/>
        </w:rPr>
      </w:pPr>
      <w:r w:rsidRPr="00DC4EC9">
        <w:rPr>
          <w:rFonts w:cs="Calibri"/>
          <w:b/>
          <w:szCs w:val="22"/>
          <w:lang w:val="en-GB"/>
        </w:rPr>
        <w:t>Examples of processing personal data</w:t>
      </w:r>
    </w:p>
    <w:p w:rsidR="008C3376" w:rsidRPr="00DC4EC9" w:rsidRDefault="008C3376" w:rsidP="008C3376">
      <w:pPr>
        <w:spacing w:after="0" w:line="240" w:lineRule="auto"/>
        <w:jc w:val="both"/>
        <w:rPr>
          <w:rFonts w:cs="Calibri"/>
          <w:b/>
          <w:lang w:val="en-GB"/>
        </w:rPr>
      </w:pPr>
    </w:p>
    <w:p w:rsidR="008C3376" w:rsidRPr="00DC4EC9" w:rsidRDefault="00EE43E4" w:rsidP="008C3376">
      <w:pPr>
        <w:spacing w:after="0" w:line="240" w:lineRule="auto"/>
        <w:jc w:val="both"/>
        <w:rPr>
          <w:rFonts w:cs="Calibri"/>
          <w:lang w:val="en-GB"/>
        </w:rPr>
      </w:pPr>
      <w:r>
        <w:rPr>
          <w:rFonts w:cs="Calibri"/>
          <w:lang w:val="en-GB"/>
        </w:rPr>
        <w:t>Company</w:t>
      </w:r>
      <w:r w:rsidRPr="00DC4EC9">
        <w:rPr>
          <w:rFonts w:cs="Calibri"/>
          <w:lang w:val="en-GB"/>
        </w:rPr>
        <w:t xml:space="preserve"> </w:t>
      </w:r>
      <w:r w:rsidR="008C3376" w:rsidRPr="00DC4EC9">
        <w:rPr>
          <w:rFonts w:cs="Calibri"/>
          <w:lang w:val="en-GB"/>
        </w:rPr>
        <w:t>processes personal data of data subjects in connection with:</w:t>
      </w:r>
    </w:p>
    <w:p w:rsidR="008C3376" w:rsidRPr="00DC4EC9" w:rsidRDefault="008C3376" w:rsidP="008C3376">
      <w:pPr>
        <w:spacing w:after="0" w:line="240" w:lineRule="auto"/>
        <w:jc w:val="both"/>
        <w:rPr>
          <w:rFonts w:cs="Calibri"/>
          <w:lang w:val="en-GB"/>
        </w:rPr>
      </w:pPr>
    </w:p>
    <w:p w:rsidR="00216086" w:rsidRPr="00216086" w:rsidRDefault="00216086" w:rsidP="00216086">
      <w:pPr>
        <w:pStyle w:val="Odstavecseseznamem"/>
        <w:numPr>
          <w:ilvl w:val="0"/>
          <w:numId w:val="2"/>
        </w:numPr>
        <w:spacing w:after="0" w:line="240" w:lineRule="auto"/>
        <w:jc w:val="both"/>
        <w:rPr>
          <w:rFonts w:cs="Calibri"/>
          <w:lang w:val="en-GB"/>
        </w:rPr>
      </w:pPr>
      <w:r>
        <w:rPr>
          <w:rFonts w:cs="Calibri"/>
          <w:lang w:val="en-GB"/>
        </w:rPr>
        <w:t>C</w:t>
      </w:r>
      <w:r w:rsidRPr="00216086">
        <w:rPr>
          <w:rFonts w:cs="Calibri"/>
          <w:lang w:val="en-GB"/>
        </w:rPr>
        <w:t>reation of works for our customers</w:t>
      </w:r>
    </w:p>
    <w:p w:rsidR="00216086" w:rsidRPr="00216086" w:rsidRDefault="00216086" w:rsidP="00216086">
      <w:pPr>
        <w:pStyle w:val="Odstavecseseznamem"/>
        <w:numPr>
          <w:ilvl w:val="0"/>
          <w:numId w:val="2"/>
        </w:numPr>
        <w:spacing w:after="0" w:line="240" w:lineRule="auto"/>
        <w:jc w:val="both"/>
        <w:rPr>
          <w:rFonts w:cs="Calibri"/>
          <w:lang w:val="en-GB"/>
        </w:rPr>
      </w:pPr>
      <w:r>
        <w:rPr>
          <w:rFonts w:cs="Calibri"/>
          <w:lang w:val="en-GB"/>
        </w:rPr>
        <w:t>P</w:t>
      </w:r>
      <w:r w:rsidRPr="00216086">
        <w:rPr>
          <w:rFonts w:cs="Calibri"/>
          <w:lang w:val="en-GB"/>
        </w:rPr>
        <w:t>resentation of our works and techniques</w:t>
      </w:r>
    </w:p>
    <w:p w:rsidR="00216086" w:rsidRPr="00216086" w:rsidRDefault="00D55223" w:rsidP="00216086">
      <w:pPr>
        <w:pStyle w:val="Odstavecseseznamem"/>
        <w:numPr>
          <w:ilvl w:val="0"/>
          <w:numId w:val="2"/>
        </w:numPr>
        <w:spacing w:after="0" w:line="240" w:lineRule="auto"/>
        <w:jc w:val="both"/>
        <w:rPr>
          <w:rFonts w:cs="Calibri"/>
          <w:lang w:val="en-GB"/>
        </w:rPr>
      </w:pPr>
      <w:r>
        <w:rPr>
          <w:rFonts w:cs="Calibri"/>
          <w:lang w:val="en-GB"/>
        </w:rPr>
        <w:t>Organisation</w:t>
      </w:r>
      <w:r w:rsidR="00216086" w:rsidRPr="00216086">
        <w:rPr>
          <w:rFonts w:cs="Calibri"/>
          <w:lang w:val="en-GB"/>
        </w:rPr>
        <w:t xml:space="preserve"> of trainings and workshops</w:t>
      </w:r>
    </w:p>
    <w:p w:rsidR="00216086" w:rsidRPr="00216086" w:rsidRDefault="00216086" w:rsidP="00216086">
      <w:pPr>
        <w:pStyle w:val="Odstavecseseznamem"/>
        <w:numPr>
          <w:ilvl w:val="0"/>
          <w:numId w:val="2"/>
        </w:numPr>
        <w:spacing w:after="0" w:line="240" w:lineRule="auto"/>
        <w:jc w:val="both"/>
        <w:rPr>
          <w:rFonts w:cs="Calibri"/>
          <w:lang w:val="en-GB"/>
        </w:rPr>
      </w:pPr>
      <w:r>
        <w:rPr>
          <w:rFonts w:cs="Calibri"/>
          <w:lang w:val="en-GB"/>
        </w:rPr>
        <w:t>R</w:t>
      </w:r>
      <w:r w:rsidRPr="00216086">
        <w:rPr>
          <w:rFonts w:cs="Calibri"/>
          <w:lang w:val="en-GB"/>
        </w:rPr>
        <w:t>ecruitment of new employees and the employment of existing employees or collaborators</w:t>
      </w:r>
    </w:p>
    <w:p w:rsidR="00216086" w:rsidRPr="00216086" w:rsidRDefault="00216086" w:rsidP="00216086">
      <w:pPr>
        <w:pStyle w:val="Odstavecseseznamem"/>
        <w:numPr>
          <w:ilvl w:val="0"/>
          <w:numId w:val="2"/>
        </w:numPr>
        <w:spacing w:after="0" w:line="240" w:lineRule="auto"/>
        <w:jc w:val="both"/>
        <w:rPr>
          <w:rFonts w:cs="Calibri"/>
          <w:lang w:val="en-GB"/>
        </w:rPr>
      </w:pPr>
      <w:r>
        <w:rPr>
          <w:rFonts w:cs="Calibri"/>
          <w:lang w:val="en-GB"/>
        </w:rPr>
        <w:t>B</w:t>
      </w:r>
      <w:r w:rsidRPr="00216086">
        <w:rPr>
          <w:rFonts w:cs="Calibri"/>
          <w:lang w:val="en-GB"/>
        </w:rPr>
        <w:t>rowsing our website</w:t>
      </w:r>
    </w:p>
    <w:p w:rsidR="00216086" w:rsidRPr="00216086" w:rsidRDefault="00216086" w:rsidP="00216086">
      <w:pPr>
        <w:pStyle w:val="Odstavecseseznamem"/>
        <w:numPr>
          <w:ilvl w:val="0"/>
          <w:numId w:val="2"/>
        </w:numPr>
        <w:spacing w:after="0" w:line="240" w:lineRule="auto"/>
        <w:jc w:val="both"/>
        <w:rPr>
          <w:rFonts w:cs="Calibri"/>
          <w:lang w:val="en-GB"/>
        </w:rPr>
      </w:pPr>
      <w:r>
        <w:rPr>
          <w:rFonts w:cs="Calibri"/>
          <w:lang w:val="en-GB"/>
        </w:rPr>
        <w:t>S</w:t>
      </w:r>
      <w:r w:rsidRPr="00216086">
        <w:rPr>
          <w:rFonts w:cs="Calibri"/>
          <w:lang w:val="en-GB"/>
        </w:rPr>
        <w:t xml:space="preserve">ending </w:t>
      </w:r>
      <w:r>
        <w:rPr>
          <w:rFonts w:cs="Calibri"/>
          <w:lang w:val="en-GB"/>
        </w:rPr>
        <w:t>newsletters</w:t>
      </w:r>
      <w:r w:rsidRPr="00216086">
        <w:rPr>
          <w:rFonts w:cs="Calibri"/>
          <w:lang w:val="en-GB"/>
        </w:rPr>
        <w:t xml:space="preserve"> concerning our products and services</w:t>
      </w:r>
    </w:p>
    <w:p w:rsidR="00216086" w:rsidRPr="00216086" w:rsidRDefault="00216086" w:rsidP="00216086">
      <w:pPr>
        <w:pStyle w:val="Odstavecseseznamem"/>
        <w:numPr>
          <w:ilvl w:val="0"/>
          <w:numId w:val="2"/>
        </w:numPr>
        <w:spacing w:after="0" w:line="240" w:lineRule="auto"/>
        <w:jc w:val="both"/>
        <w:rPr>
          <w:rFonts w:cs="Calibri"/>
          <w:lang w:val="en-GB"/>
        </w:rPr>
      </w:pPr>
      <w:r w:rsidRPr="00216086">
        <w:rPr>
          <w:rFonts w:cs="Calibri"/>
          <w:lang w:val="en-GB"/>
        </w:rPr>
        <w:t>PR communication</w:t>
      </w:r>
    </w:p>
    <w:p w:rsidR="00216086" w:rsidRDefault="00D55223" w:rsidP="00216086">
      <w:pPr>
        <w:pStyle w:val="Odstavecseseznamem"/>
        <w:numPr>
          <w:ilvl w:val="0"/>
          <w:numId w:val="2"/>
        </w:numPr>
        <w:spacing w:after="0" w:line="240" w:lineRule="auto"/>
        <w:jc w:val="both"/>
        <w:rPr>
          <w:rFonts w:cs="Calibri"/>
          <w:lang w:val="en-GB"/>
        </w:rPr>
      </w:pPr>
      <w:r>
        <w:rPr>
          <w:rFonts w:cs="Calibri"/>
          <w:lang w:val="en-GB"/>
        </w:rPr>
        <w:t>P</w:t>
      </w:r>
      <w:r w:rsidRPr="00DC4EC9">
        <w:rPr>
          <w:rFonts w:cs="Calibri"/>
          <w:lang w:val="en-GB"/>
        </w:rPr>
        <w:t xml:space="preserve">rocurement </w:t>
      </w:r>
      <w:r w:rsidR="00216086" w:rsidRPr="00216086">
        <w:rPr>
          <w:rFonts w:cs="Calibri"/>
          <w:lang w:val="en-GB"/>
        </w:rPr>
        <w:t>of goods and services from our suppliers</w:t>
      </w:r>
    </w:p>
    <w:p w:rsidR="008C3376" w:rsidRPr="00DC4EC9" w:rsidRDefault="008C3376" w:rsidP="008C3376">
      <w:pPr>
        <w:rPr>
          <w:lang w:val="en-GB"/>
        </w:rPr>
      </w:pPr>
    </w:p>
    <w:p w:rsidR="008C3376" w:rsidRPr="00DC4EC9" w:rsidRDefault="008C3376" w:rsidP="008C3376">
      <w:pPr>
        <w:pStyle w:val="Odstavecseseznamem"/>
        <w:numPr>
          <w:ilvl w:val="0"/>
          <w:numId w:val="1"/>
        </w:numPr>
        <w:spacing w:after="0" w:line="240" w:lineRule="auto"/>
        <w:jc w:val="both"/>
        <w:rPr>
          <w:rFonts w:cs="Calibri"/>
          <w:b/>
          <w:szCs w:val="22"/>
          <w:lang w:val="en-GB"/>
        </w:rPr>
      </w:pPr>
      <w:r w:rsidRPr="00DC4EC9">
        <w:rPr>
          <w:rFonts w:cs="Calibri"/>
          <w:b/>
          <w:szCs w:val="22"/>
          <w:lang w:val="en-GB"/>
        </w:rPr>
        <w:t>Categories of personal data</w:t>
      </w:r>
    </w:p>
    <w:p w:rsidR="008C3376" w:rsidRPr="00DC4EC9" w:rsidRDefault="008C3376" w:rsidP="008C3376">
      <w:pPr>
        <w:pStyle w:val="Odstavecseseznamem"/>
        <w:spacing w:after="0" w:line="240" w:lineRule="auto"/>
        <w:ind w:left="360" w:hanging="360"/>
        <w:jc w:val="both"/>
        <w:rPr>
          <w:rFonts w:cs="Calibri"/>
          <w:b/>
          <w:szCs w:val="22"/>
          <w:lang w:val="en-GB"/>
        </w:rPr>
      </w:pPr>
    </w:p>
    <w:p w:rsidR="008C3376" w:rsidRPr="00DC4EC9" w:rsidRDefault="008C3376" w:rsidP="008C3376">
      <w:pPr>
        <w:spacing w:after="0" w:line="240" w:lineRule="auto"/>
        <w:jc w:val="both"/>
        <w:rPr>
          <w:rFonts w:cs="Calibri"/>
          <w:lang w:val="en-GB"/>
        </w:rPr>
      </w:pPr>
      <w:r w:rsidRPr="00DC4EC9">
        <w:rPr>
          <w:rFonts w:cs="Calibri"/>
          <w:lang w:val="en-GB"/>
        </w:rPr>
        <w:t xml:space="preserve">Personal data generally processed by our </w:t>
      </w:r>
      <w:r w:rsidR="00EE43E4">
        <w:rPr>
          <w:rFonts w:cs="Calibri"/>
          <w:lang w:val="en-GB"/>
        </w:rPr>
        <w:t>Company</w:t>
      </w:r>
      <w:r w:rsidR="00EE43E4" w:rsidRPr="00DC4EC9">
        <w:rPr>
          <w:rFonts w:cs="Calibri"/>
          <w:lang w:val="en-GB"/>
        </w:rPr>
        <w:t xml:space="preserve"> </w:t>
      </w:r>
      <w:r w:rsidRPr="00DC4EC9">
        <w:rPr>
          <w:rFonts w:cs="Calibri"/>
          <w:lang w:val="en-GB"/>
        </w:rPr>
        <w:t>include (following list is demonstrative only and does not exclude processing of also other personal data which you provide to us):</w:t>
      </w:r>
    </w:p>
    <w:p w:rsidR="008C3376" w:rsidRPr="00DC4EC9" w:rsidRDefault="008C3376" w:rsidP="008C3376">
      <w:pPr>
        <w:spacing w:after="0" w:line="240" w:lineRule="auto"/>
        <w:contextualSpacing/>
        <w:jc w:val="both"/>
        <w:rPr>
          <w:rFonts w:cs="Calibri"/>
          <w:b/>
          <w:u w:val="single"/>
          <w:lang w:val="en-GB"/>
        </w:rPr>
      </w:pPr>
    </w:p>
    <w:p w:rsidR="008C3376" w:rsidRPr="00DC4EC9" w:rsidRDefault="008C3376" w:rsidP="008C3376">
      <w:pPr>
        <w:spacing w:after="0" w:line="240" w:lineRule="auto"/>
        <w:contextualSpacing/>
        <w:jc w:val="both"/>
        <w:rPr>
          <w:rFonts w:cs="Calibri"/>
          <w:lang w:val="en-GB"/>
        </w:rPr>
      </w:pPr>
      <w:r w:rsidRPr="00DC4EC9">
        <w:rPr>
          <w:rFonts w:cs="Calibri"/>
          <w:b/>
          <w:lang w:val="en-GB"/>
        </w:rPr>
        <w:t>Identification data</w:t>
      </w:r>
      <w:r w:rsidRPr="00DC4EC9">
        <w:rPr>
          <w:rFonts w:cs="Calibri"/>
          <w:lang w:val="en-GB"/>
        </w:rPr>
        <w:t>:</w:t>
      </w:r>
      <w:r w:rsidR="00D55223">
        <w:rPr>
          <w:rFonts w:cs="Calibri"/>
          <w:lang w:val="en-GB"/>
        </w:rPr>
        <w:t xml:space="preserve"> academic title, name, surname </w:t>
      </w:r>
      <w:r w:rsidRPr="00DC4EC9">
        <w:rPr>
          <w:rFonts w:cs="Calibri"/>
          <w:lang w:val="en-GB"/>
        </w:rPr>
        <w:t>and, depending on circumstances, also others (e.g. occupation</w:t>
      </w:r>
      <w:r w:rsidR="00D55223">
        <w:rPr>
          <w:rFonts w:cs="Calibri"/>
          <w:lang w:val="en-GB"/>
        </w:rPr>
        <w:t xml:space="preserve"> and/or job title</w:t>
      </w:r>
      <w:r w:rsidRPr="00DC4EC9">
        <w:rPr>
          <w:rFonts w:cs="Calibri"/>
          <w:lang w:val="en-GB"/>
        </w:rPr>
        <w:t xml:space="preserve">, ID number, passport number, company ID number, VAT number, bank account number, </w:t>
      </w:r>
      <w:r w:rsidR="00D55223">
        <w:rPr>
          <w:rFonts w:cs="Calibri"/>
          <w:lang w:val="en-GB"/>
        </w:rPr>
        <w:t xml:space="preserve">date of birth, </w:t>
      </w:r>
      <w:r w:rsidRPr="00DC4EC9">
        <w:rPr>
          <w:rFonts w:cs="Calibri"/>
          <w:lang w:val="en-GB"/>
        </w:rPr>
        <w:t>etc.)</w:t>
      </w:r>
    </w:p>
    <w:p w:rsidR="008C3376" w:rsidRPr="00DC4EC9" w:rsidRDefault="008C3376" w:rsidP="008C3376">
      <w:pPr>
        <w:spacing w:after="0" w:line="240" w:lineRule="auto"/>
        <w:ind w:left="1287"/>
        <w:contextualSpacing/>
        <w:jc w:val="both"/>
        <w:rPr>
          <w:rFonts w:cs="Calibri"/>
          <w:b/>
          <w:i/>
          <w:lang w:val="en-GB"/>
        </w:rPr>
      </w:pPr>
    </w:p>
    <w:p w:rsidR="008C3376" w:rsidRPr="00DC4EC9" w:rsidRDefault="008C3376" w:rsidP="008C3376">
      <w:pPr>
        <w:spacing w:after="0" w:line="240" w:lineRule="auto"/>
        <w:contextualSpacing/>
        <w:jc w:val="both"/>
        <w:rPr>
          <w:b/>
          <w:lang w:val="en-GB"/>
        </w:rPr>
      </w:pPr>
      <w:r w:rsidRPr="00DC4EC9">
        <w:rPr>
          <w:b/>
          <w:lang w:val="en-GB"/>
        </w:rPr>
        <w:t xml:space="preserve">Contact details: </w:t>
      </w:r>
      <w:r w:rsidRPr="00DC4EC9">
        <w:rPr>
          <w:lang w:val="en-GB"/>
        </w:rPr>
        <w:t>home</w:t>
      </w:r>
      <w:r w:rsidRPr="00DC4EC9">
        <w:rPr>
          <w:b/>
          <w:lang w:val="en-GB"/>
        </w:rPr>
        <w:t xml:space="preserve"> </w:t>
      </w:r>
      <w:r w:rsidR="00D55223">
        <w:rPr>
          <w:lang w:val="en-GB"/>
        </w:rPr>
        <w:t xml:space="preserve">address or </w:t>
      </w:r>
      <w:r w:rsidRPr="00DC4EC9">
        <w:rPr>
          <w:lang w:val="en-GB"/>
        </w:rPr>
        <w:t>work address, telephone number, email address, data box ID</w:t>
      </w:r>
      <w:r w:rsidR="00D55223">
        <w:rPr>
          <w:lang w:val="en-GB"/>
        </w:rPr>
        <w:t xml:space="preserve"> and/or </w:t>
      </w:r>
      <w:r w:rsidR="00D55223" w:rsidRPr="00D55223">
        <w:rPr>
          <w:lang w:val="en-GB"/>
        </w:rPr>
        <w:t>other contact identifiers</w:t>
      </w:r>
      <w:r w:rsidR="00D55223">
        <w:rPr>
          <w:lang w:val="en-GB"/>
        </w:rPr>
        <w:t xml:space="preserve"> </w:t>
      </w:r>
    </w:p>
    <w:p w:rsidR="008C3376" w:rsidRPr="00DC4EC9" w:rsidRDefault="008C3376" w:rsidP="008C3376">
      <w:pPr>
        <w:spacing w:after="0" w:line="240" w:lineRule="auto"/>
        <w:contextualSpacing/>
        <w:jc w:val="both"/>
        <w:rPr>
          <w:rFonts w:cs="Calibri"/>
          <w:b/>
          <w:lang w:val="en-GB"/>
        </w:rPr>
      </w:pPr>
    </w:p>
    <w:p w:rsidR="008C3376" w:rsidRPr="00DC4EC9" w:rsidRDefault="008C3376" w:rsidP="008C3376">
      <w:pPr>
        <w:spacing w:after="0" w:line="240" w:lineRule="auto"/>
        <w:contextualSpacing/>
        <w:jc w:val="both"/>
        <w:rPr>
          <w:lang w:val="en-GB"/>
        </w:rPr>
      </w:pPr>
      <w:r w:rsidRPr="00DC4EC9">
        <w:rPr>
          <w:b/>
          <w:lang w:val="en-GB"/>
        </w:rPr>
        <w:t>Photos</w:t>
      </w:r>
      <w:r w:rsidRPr="00DC4EC9">
        <w:rPr>
          <w:lang w:val="en-GB"/>
        </w:rPr>
        <w:t xml:space="preserve">: </w:t>
      </w:r>
      <w:r w:rsidR="00D55223" w:rsidRPr="00D55223">
        <w:rPr>
          <w:lang w:val="en-GB"/>
        </w:rPr>
        <w:t xml:space="preserve">we can publish on our social </w:t>
      </w:r>
      <w:r w:rsidR="00D55223">
        <w:rPr>
          <w:lang w:val="en-GB"/>
        </w:rPr>
        <w:t>media accounts</w:t>
      </w:r>
      <w:r w:rsidR="00D55223" w:rsidRPr="00D55223">
        <w:rPr>
          <w:lang w:val="en-GB"/>
        </w:rPr>
        <w:t xml:space="preserve"> photos or videos from courses, workshops, installations, exhibitions, opening</w:t>
      </w:r>
      <w:r w:rsidR="00F8549E">
        <w:rPr>
          <w:lang w:val="en-GB"/>
        </w:rPr>
        <w:t xml:space="preserve">s, symposia and similar events </w:t>
      </w:r>
      <w:r w:rsidR="00D55223" w:rsidRPr="00D55223">
        <w:rPr>
          <w:lang w:val="en-GB"/>
        </w:rPr>
        <w:t xml:space="preserve">where we present our works and techniques, which can </w:t>
      </w:r>
      <w:r w:rsidR="00F8549E">
        <w:rPr>
          <w:lang w:val="en-GB"/>
        </w:rPr>
        <w:t xml:space="preserve">capture </w:t>
      </w:r>
      <w:r w:rsidR="00D55223">
        <w:rPr>
          <w:lang w:val="en-GB"/>
        </w:rPr>
        <w:t xml:space="preserve">participants </w:t>
      </w:r>
      <w:r w:rsidR="00F8549E">
        <w:rPr>
          <w:lang w:val="en-GB"/>
        </w:rPr>
        <w:t>at</w:t>
      </w:r>
      <w:r w:rsidR="00D55223">
        <w:rPr>
          <w:lang w:val="en-GB"/>
        </w:rPr>
        <w:t xml:space="preserve"> these events; t</w:t>
      </w:r>
      <w:r w:rsidR="00D55223" w:rsidRPr="00D55223">
        <w:rPr>
          <w:lang w:val="en-GB"/>
        </w:rPr>
        <w:t xml:space="preserve">he Company's website and social networks feature photos and videos of our employees or collaborating designers and </w:t>
      </w:r>
      <w:r w:rsidR="00F8549E">
        <w:rPr>
          <w:lang w:val="en-GB"/>
        </w:rPr>
        <w:t>artisans</w:t>
      </w:r>
    </w:p>
    <w:p w:rsidR="008C3376" w:rsidRPr="00ED60C4" w:rsidRDefault="008C3376" w:rsidP="008C3376">
      <w:pPr>
        <w:spacing w:after="0" w:line="240" w:lineRule="auto"/>
        <w:contextualSpacing/>
        <w:jc w:val="both"/>
        <w:rPr>
          <w:b/>
        </w:rPr>
      </w:pPr>
    </w:p>
    <w:p w:rsidR="008C3376" w:rsidRPr="00F10328" w:rsidRDefault="008C3376" w:rsidP="008C3376">
      <w:pPr>
        <w:spacing w:after="0" w:line="240" w:lineRule="auto"/>
        <w:contextualSpacing/>
        <w:jc w:val="both"/>
        <w:rPr>
          <w:rFonts w:cs="Calibri"/>
          <w:b/>
          <w:lang w:val="en-GB"/>
        </w:rPr>
      </w:pPr>
      <w:r>
        <w:rPr>
          <w:b/>
        </w:rPr>
        <w:t>Sensitive data</w:t>
      </w:r>
      <w:r w:rsidRPr="007D501B">
        <w:rPr>
          <w:b/>
          <w:lang w:val="en-GB"/>
        </w:rPr>
        <w:t>:</w:t>
      </w:r>
      <w:r w:rsidR="00F10328">
        <w:rPr>
          <w:rFonts w:cs="Calibri"/>
          <w:b/>
          <w:lang w:val="en-GB"/>
        </w:rPr>
        <w:t xml:space="preserve"> </w:t>
      </w:r>
      <w:r w:rsidRPr="007D501B">
        <w:rPr>
          <w:rFonts w:cs="Calibri"/>
          <w:lang w:val="en-GB"/>
        </w:rPr>
        <w:t xml:space="preserve">we </w:t>
      </w:r>
      <w:r w:rsidR="00F8549E">
        <w:rPr>
          <w:rFonts w:cs="Calibri"/>
          <w:lang w:val="en-GB"/>
        </w:rPr>
        <w:t xml:space="preserve">only </w:t>
      </w:r>
      <w:r w:rsidRPr="007D501B">
        <w:rPr>
          <w:rFonts w:cs="Calibri"/>
          <w:lang w:val="en-GB"/>
        </w:rPr>
        <w:t>proce</w:t>
      </w:r>
      <w:r>
        <w:rPr>
          <w:rFonts w:cs="Calibri"/>
          <w:lang w:val="en-GB"/>
        </w:rPr>
        <w:t>s</w:t>
      </w:r>
      <w:r w:rsidRPr="007D501B">
        <w:rPr>
          <w:rFonts w:cs="Calibri"/>
          <w:lang w:val="en-GB"/>
        </w:rPr>
        <w:t xml:space="preserve">s this type of personal data in </w:t>
      </w:r>
      <w:r w:rsidR="00F8549E">
        <w:rPr>
          <w:rFonts w:cs="Calibri"/>
          <w:lang w:val="en-GB"/>
        </w:rPr>
        <w:t>case of</w:t>
      </w:r>
      <w:r w:rsidRPr="007D501B">
        <w:rPr>
          <w:rFonts w:cs="Calibri"/>
          <w:lang w:val="en-GB"/>
        </w:rPr>
        <w:t xml:space="preserve"> </w:t>
      </w:r>
      <w:r w:rsidR="00F8549E">
        <w:rPr>
          <w:rFonts w:cs="Calibri"/>
          <w:lang w:val="en-GB"/>
        </w:rPr>
        <w:t>our employees</w:t>
      </w:r>
      <w:r w:rsidRPr="007D501B">
        <w:rPr>
          <w:rFonts w:cs="Calibri"/>
          <w:lang w:val="en-GB"/>
        </w:rPr>
        <w:t xml:space="preserve"> (e.g. </w:t>
      </w:r>
      <w:r w:rsidR="00F8549E">
        <w:rPr>
          <w:rFonts w:cs="Calibri"/>
          <w:lang w:val="en-GB"/>
        </w:rPr>
        <w:t>health data</w:t>
      </w:r>
      <w:r w:rsidRPr="007D501B">
        <w:rPr>
          <w:rFonts w:cs="Calibri"/>
          <w:lang w:val="en-GB"/>
        </w:rPr>
        <w:t xml:space="preserve">) </w:t>
      </w:r>
    </w:p>
    <w:p w:rsidR="008C3376" w:rsidRPr="007D501B" w:rsidRDefault="008C3376" w:rsidP="008C3376">
      <w:pPr>
        <w:spacing w:after="0" w:line="240" w:lineRule="auto"/>
        <w:contextualSpacing/>
        <w:jc w:val="both"/>
      </w:pPr>
    </w:p>
    <w:p w:rsidR="008C3376" w:rsidRPr="007D501B" w:rsidRDefault="008C3376" w:rsidP="008C3376">
      <w:pPr>
        <w:spacing w:after="0" w:line="240" w:lineRule="auto"/>
        <w:contextualSpacing/>
        <w:jc w:val="both"/>
        <w:rPr>
          <w:lang w:val="en-GB"/>
        </w:rPr>
      </w:pPr>
      <w:r w:rsidRPr="007D501B">
        <w:rPr>
          <w:b/>
          <w:lang w:val="en-GB"/>
        </w:rPr>
        <w:t xml:space="preserve">Data from cookies in connection with browsing of our web site: </w:t>
      </w:r>
      <w:r w:rsidR="00873F09" w:rsidRPr="00873F09">
        <w:rPr>
          <w:lang w:val="en-GB"/>
        </w:rPr>
        <w:t xml:space="preserve">standard proper functioning of the website and measuring traffic, </w:t>
      </w:r>
      <w:r w:rsidR="00873F09">
        <w:rPr>
          <w:lang w:val="en-GB"/>
        </w:rPr>
        <w:t xml:space="preserve">in some cases also </w:t>
      </w:r>
      <w:r w:rsidR="00873F09" w:rsidRPr="00873F09">
        <w:rPr>
          <w:lang w:val="en-GB"/>
        </w:rPr>
        <w:t>including data from marketing cookies</w:t>
      </w:r>
    </w:p>
    <w:p w:rsidR="008C3376" w:rsidRPr="004E3B86" w:rsidRDefault="008C3376" w:rsidP="008C3376">
      <w:pPr>
        <w:spacing w:after="0" w:line="240" w:lineRule="auto"/>
        <w:contextualSpacing/>
        <w:jc w:val="both"/>
        <w:rPr>
          <w:rFonts w:cs="Calibri"/>
          <w:b/>
          <w:lang w:val="en-GB"/>
        </w:rPr>
      </w:pPr>
    </w:p>
    <w:p w:rsidR="008C3376" w:rsidRDefault="008C3376" w:rsidP="008C3376">
      <w:pPr>
        <w:spacing w:after="0" w:line="240" w:lineRule="auto"/>
        <w:contextualSpacing/>
        <w:jc w:val="both"/>
        <w:rPr>
          <w:rFonts w:cs="Calibri"/>
          <w:b/>
          <w:lang w:val="en-GB"/>
        </w:rPr>
      </w:pPr>
      <w:r w:rsidRPr="00736B95">
        <w:rPr>
          <w:rFonts w:cs="Calibri"/>
          <w:b/>
          <w:lang w:val="en-GB"/>
        </w:rPr>
        <w:t xml:space="preserve">Other data </w:t>
      </w:r>
      <w:r w:rsidR="00A83C3E">
        <w:rPr>
          <w:rFonts w:cs="Calibri"/>
          <w:b/>
          <w:lang w:val="en-GB"/>
        </w:rPr>
        <w:t>about</w:t>
      </w:r>
      <w:r w:rsidRPr="00736B95">
        <w:rPr>
          <w:rFonts w:cs="Calibri"/>
          <w:b/>
          <w:lang w:val="en-GB"/>
        </w:rPr>
        <w:t xml:space="preserve"> persons interested </w:t>
      </w:r>
      <w:r w:rsidR="00A83C3E">
        <w:rPr>
          <w:rFonts w:cs="Calibri"/>
          <w:b/>
          <w:lang w:val="en-GB"/>
        </w:rPr>
        <w:t>to</w:t>
      </w:r>
      <w:r w:rsidRPr="00736B95">
        <w:rPr>
          <w:rFonts w:cs="Calibri"/>
          <w:b/>
          <w:lang w:val="en-GB"/>
        </w:rPr>
        <w:t xml:space="preserve"> </w:t>
      </w:r>
      <w:r w:rsidR="00A83C3E">
        <w:rPr>
          <w:rFonts w:cs="Calibri"/>
          <w:b/>
          <w:lang w:val="en-GB"/>
        </w:rPr>
        <w:t>collaborate</w:t>
      </w:r>
      <w:r w:rsidRPr="00736B95">
        <w:rPr>
          <w:rFonts w:cs="Calibri"/>
          <w:b/>
          <w:lang w:val="en-GB"/>
        </w:rPr>
        <w:t xml:space="preserve"> with our </w:t>
      </w:r>
      <w:r w:rsidR="00EE43E4" w:rsidRPr="00A83C3E">
        <w:rPr>
          <w:rFonts w:cs="Calibri"/>
          <w:b/>
          <w:lang w:val="en-GB"/>
        </w:rPr>
        <w:t>Company</w:t>
      </w:r>
      <w:r w:rsidR="00EE43E4" w:rsidRPr="00736B95">
        <w:rPr>
          <w:rFonts w:cs="Calibri"/>
          <w:b/>
          <w:lang w:val="en-GB"/>
        </w:rPr>
        <w:t xml:space="preserve"> </w:t>
      </w:r>
      <w:r w:rsidRPr="00736B95">
        <w:rPr>
          <w:rFonts w:cs="Calibri"/>
          <w:b/>
          <w:lang w:val="en-GB"/>
        </w:rPr>
        <w:t xml:space="preserve">or </w:t>
      </w:r>
      <w:r w:rsidR="00A83C3E">
        <w:rPr>
          <w:rFonts w:cs="Calibri"/>
          <w:b/>
          <w:lang w:val="en-GB"/>
        </w:rPr>
        <w:t>about</w:t>
      </w:r>
      <w:r w:rsidRPr="00736B95">
        <w:rPr>
          <w:rFonts w:cs="Calibri"/>
          <w:b/>
          <w:lang w:val="en-GB"/>
        </w:rPr>
        <w:t xml:space="preserve"> job applicants: </w:t>
      </w:r>
      <w:r w:rsidRPr="00736B95">
        <w:rPr>
          <w:rFonts w:cs="Calibri"/>
          <w:lang w:val="en-GB"/>
        </w:rPr>
        <w:t>data in the CV, motivation letter, employment certificate or recommendation from the former employer</w:t>
      </w:r>
    </w:p>
    <w:p w:rsidR="008C3376" w:rsidRDefault="008C3376" w:rsidP="008C3376">
      <w:pPr>
        <w:spacing w:after="0" w:line="240" w:lineRule="auto"/>
        <w:contextualSpacing/>
        <w:jc w:val="both"/>
        <w:rPr>
          <w:rFonts w:cs="Calibri"/>
          <w:b/>
          <w:lang w:val="en-GB"/>
        </w:rPr>
      </w:pPr>
    </w:p>
    <w:p w:rsidR="008C3376" w:rsidRPr="00F411AB" w:rsidRDefault="008C3376" w:rsidP="008C3376">
      <w:pPr>
        <w:spacing w:after="0" w:line="240" w:lineRule="auto"/>
        <w:contextualSpacing/>
        <w:jc w:val="both"/>
        <w:rPr>
          <w:rFonts w:cs="Calibri"/>
          <w:b/>
          <w:lang w:val="en-GB"/>
        </w:rPr>
      </w:pPr>
      <w:r>
        <w:rPr>
          <w:rFonts w:cs="Calibri"/>
          <w:b/>
          <w:lang w:val="en-GB"/>
        </w:rPr>
        <w:lastRenderedPageBreak/>
        <w:t xml:space="preserve">Other data about employees: </w:t>
      </w:r>
      <w:r w:rsidRPr="00F411AB">
        <w:rPr>
          <w:rFonts w:cs="Calibri"/>
          <w:lang w:val="en-GB"/>
        </w:rPr>
        <w:t xml:space="preserve">all data associated with a job performance in the </w:t>
      </w:r>
      <w:r w:rsidR="00EE43E4">
        <w:rPr>
          <w:rFonts w:cs="Calibri"/>
          <w:lang w:val="en-GB"/>
        </w:rPr>
        <w:t>Company</w:t>
      </w:r>
      <w:r w:rsidR="00EE43E4" w:rsidRPr="00F411AB">
        <w:rPr>
          <w:rFonts w:cs="Calibri"/>
          <w:lang w:val="en-GB"/>
        </w:rPr>
        <w:t xml:space="preserve"> </w:t>
      </w:r>
      <w:r w:rsidRPr="00F411AB">
        <w:rPr>
          <w:rFonts w:cs="Calibri"/>
          <w:lang w:val="en-GB"/>
        </w:rPr>
        <w:t xml:space="preserve">(e.g. type of work, </w:t>
      </w:r>
      <w:r w:rsidR="00A83C3E">
        <w:rPr>
          <w:rFonts w:cs="Calibri"/>
          <w:lang w:val="en-GB"/>
        </w:rPr>
        <w:t xml:space="preserve">job title, </w:t>
      </w:r>
      <w:r w:rsidRPr="00F411AB">
        <w:rPr>
          <w:rFonts w:cs="Calibri"/>
          <w:lang w:val="en-GB"/>
        </w:rPr>
        <w:t>work results and performance, salary information, information on social and health insurance, etc.)</w:t>
      </w:r>
      <w:r>
        <w:rPr>
          <w:rFonts w:cs="Calibri"/>
          <w:b/>
          <w:lang w:val="en-GB"/>
        </w:rPr>
        <w:t xml:space="preserve"> </w:t>
      </w:r>
    </w:p>
    <w:p w:rsidR="008C3376" w:rsidRDefault="008C3376" w:rsidP="008C3376">
      <w:pPr>
        <w:rPr>
          <w:lang w:val="en-GB"/>
        </w:rPr>
      </w:pPr>
    </w:p>
    <w:p w:rsidR="008C3376" w:rsidRPr="00265339" w:rsidRDefault="008C3376" w:rsidP="008C3376">
      <w:pPr>
        <w:pStyle w:val="Odstavecseseznamem"/>
        <w:numPr>
          <w:ilvl w:val="0"/>
          <w:numId w:val="1"/>
        </w:numPr>
        <w:spacing w:after="0" w:line="240" w:lineRule="auto"/>
        <w:jc w:val="both"/>
        <w:rPr>
          <w:rFonts w:cs="Calibri"/>
          <w:b/>
          <w:szCs w:val="22"/>
          <w:lang w:val="en-GB"/>
        </w:rPr>
      </w:pPr>
      <w:r w:rsidRPr="00265339">
        <w:rPr>
          <w:rFonts w:cs="Calibri"/>
          <w:b/>
          <w:szCs w:val="22"/>
          <w:lang w:val="en-GB"/>
        </w:rPr>
        <w:t xml:space="preserve">Purposes and legal basis for processing of personal data  </w:t>
      </w:r>
    </w:p>
    <w:p w:rsidR="008C3376" w:rsidRPr="00265339" w:rsidRDefault="008C3376" w:rsidP="008C3376">
      <w:pPr>
        <w:pStyle w:val="Odstavecseseznamem"/>
        <w:spacing w:after="0" w:line="240" w:lineRule="auto"/>
        <w:ind w:left="360"/>
        <w:jc w:val="both"/>
        <w:rPr>
          <w:rFonts w:cs="Calibri"/>
          <w:szCs w:val="22"/>
          <w:lang w:val="en-GB"/>
        </w:rPr>
      </w:pPr>
    </w:p>
    <w:p w:rsidR="008C3376" w:rsidRPr="00265339" w:rsidRDefault="00EE43E4" w:rsidP="008C3376">
      <w:pPr>
        <w:spacing w:after="0" w:line="240" w:lineRule="auto"/>
        <w:jc w:val="both"/>
        <w:rPr>
          <w:rFonts w:cs="Calibri"/>
          <w:lang w:val="en-GB"/>
        </w:rPr>
      </w:pPr>
      <w:r>
        <w:rPr>
          <w:rFonts w:cs="Calibri"/>
          <w:lang w:val="en-GB"/>
        </w:rPr>
        <w:t>Company</w:t>
      </w:r>
      <w:r w:rsidRPr="00265339">
        <w:rPr>
          <w:rFonts w:cs="Calibri"/>
          <w:lang w:val="en-GB"/>
        </w:rPr>
        <w:t xml:space="preserve"> </w:t>
      </w:r>
      <w:r w:rsidR="008C3376" w:rsidRPr="00265339">
        <w:rPr>
          <w:rFonts w:cs="Calibri"/>
          <w:lang w:val="en-GB"/>
        </w:rPr>
        <w:t>processes the above-men</w:t>
      </w:r>
      <w:r w:rsidR="008C3376">
        <w:rPr>
          <w:rFonts w:cs="Calibri"/>
          <w:lang w:val="en-GB"/>
        </w:rPr>
        <w:t>ti</w:t>
      </w:r>
      <w:r w:rsidR="008C3376" w:rsidRPr="00265339">
        <w:rPr>
          <w:rFonts w:cs="Calibri"/>
          <w:lang w:val="en-GB"/>
        </w:rPr>
        <w:t>oned personal data for the follow</w:t>
      </w:r>
      <w:r w:rsidR="008C3376">
        <w:rPr>
          <w:rFonts w:cs="Calibri"/>
          <w:lang w:val="en-GB"/>
        </w:rPr>
        <w:t>i</w:t>
      </w:r>
      <w:r w:rsidR="008C3376" w:rsidRPr="00265339">
        <w:rPr>
          <w:rFonts w:cs="Calibri"/>
          <w:lang w:val="en-GB"/>
        </w:rPr>
        <w:t>ng purposes relying on the below mentioned legal basis (for the sake of clarity</w:t>
      </w:r>
      <w:r w:rsidR="008C3376">
        <w:rPr>
          <w:rFonts w:cs="Calibri"/>
          <w:lang w:val="en-GB"/>
        </w:rPr>
        <w:t>,</w:t>
      </w:r>
      <w:r w:rsidR="008C3376" w:rsidRPr="00265339">
        <w:rPr>
          <w:rFonts w:cs="Calibri"/>
          <w:lang w:val="en-GB"/>
        </w:rPr>
        <w:t xml:space="preserve"> individual purposes and legal basis for the processing are stated in </w:t>
      </w:r>
      <w:r w:rsidR="00A83C3E">
        <w:rPr>
          <w:rFonts w:cs="Calibri"/>
          <w:lang w:val="en-GB"/>
        </w:rPr>
        <w:t>relation</w:t>
      </w:r>
      <w:r w:rsidR="008C3376" w:rsidRPr="00265339">
        <w:rPr>
          <w:rFonts w:cs="Calibri"/>
          <w:lang w:val="en-GB"/>
        </w:rPr>
        <w:t xml:space="preserve"> </w:t>
      </w:r>
      <w:r w:rsidR="00A83C3E">
        <w:rPr>
          <w:rFonts w:cs="Calibri"/>
          <w:lang w:val="en-GB"/>
        </w:rPr>
        <w:t>to</w:t>
      </w:r>
      <w:r w:rsidR="008C3376" w:rsidRPr="00265339">
        <w:rPr>
          <w:rFonts w:cs="Calibri"/>
          <w:lang w:val="en-GB"/>
        </w:rPr>
        <w:t xml:space="preserve"> respective category of processed personal data. Purposes and legal basis for processing may also overlap in some cases): </w:t>
      </w:r>
    </w:p>
    <w:p w:rsidR="008C3376" w:rsidRPr="00265339" w:rsidRDefault="008C3376" w:rsidP="008C3376">
      <w:pPr>
        <w:spacing w:after="0" w:line="240" w:lineRule="auto"/>
        <w:jc w:val="both"/>
        <w:rPr>
          <w:rFonts w:cs="Calibri"/>
          <w:lang w:val="en-GB"/>
        </w:rPr>
      </w:pPr>
    </w:p>
    <w:tbl>
      <w:tblPr>
        <w:tblStyle w:val="Mkatabulky"/>
        <w:tblW w:w="9634" w:type="dxa"/>
        <w:tblLayout w:type="fixed"/>
        <w:tblLook w:val="04A0" w:firstRow="1" w:lastRow="0" w:firstColumn="1" w:lastColumn="0" w:noHBand="0" w:noVBand="1"/>
      </w:tblPr>
      <w:tblGrid>
        <w:gridCol w:w="2056"/>
        <w:gridCol w:w="3184"/>
        <w:gridCol w:w="4394"/>
      </w:tblGrid>
      <w:tr w:rsidR="008C3376" w:rsidRPr="00265339" w:rsidTr="00A761EA">
        <w:tc>
          <w:tcPr>
            <w:tcW w:w="2056" w:type="dxa"/>
          </w:tcPr>
          <w:p w:rsidR="008C3376" w:rsidRPr="00265339" w:rsidRDefault="008C3376" w:rsidP="00A761EA">
            <w:pPr>
              <w:spacing w:after="0" w:line="240" w:lineRule="auto"/>
              <w:rPr>
                <w:rFonts w:cs="Calibri"/>
                <w:b/>
                <w:lang w:val="en-GB"/>
              </w:rPr>
            </w:pPr>
            <w:r w:rsidRPr="00265339">
              <w:rPr>
                <w:rFonts w:cs="Calibri"/>
                <w:b/>
                <w:lang w:val="en-GB"/>
              </w:rPr>
              <w:t xml:space="preserve">Categories of personal data </w:t>
            </w:r>
          </w:p>
        </w:tc>
        <w:tc>
          <w:tcPr>
            <w:tcW w:w="3184" w:type="dxa"/>
          </w:tcPr>
          <w:p w:rsidR="008C3376" w:rsidRPr="00265339" w:rsidRDefault="008C3376" w:rsidP="00A761EA">
            <w:pPr>
              <w:spacing w:after="0" w:line="240" w:lineRule="auto"/>
              <w:jc w:val="center"/>
              <w:rPr>
                <w:rFonts w:cs="Calibri"/>
                <w:b/>
                <w:lang w:val="en-GB"/>
              </w:rPr>
            </w:pPr>
            <w:r w:rsidRPr="00265339">
              <w:rPr>
                <w:rFonts w:cs="Calibri"/>
                <w:b/>
                <w:lang w:val="en-GB"/>
              </w:rPr>
              <w:t xml:space="preserve">Purpose(s) </w:t>
            </w:r>
            <w:r>
              <w:rPr>
                <w:rFonts w:cs="Calibri"/>
                <w:b/>
                <w:lang w:val="en-GB"/>
              </w:rPr>
              <w:t>of</w:t>
            </w:r>
            <w:r w:rsidRPr="00265339">
              <w:rPr>
                <w:rFonts w:cs="Calibri"/>
                <w:b/>
                <w:lang w:val="en-GB"/>
              </w:rPr>
              <w:t xml:space="preserve"> processing</w:t>
            </w:r>
          </w:p>
        </w:tc>
        <w:tc>
          <w:tcPr>
            <w:tcW w:w="4394" w:type="dxa"/>
          </w:tcPr>
          <w:p w:rsidR="008C3376" w:rsidRPr="00265339" w:rsidRDefault="008C3376" w:rsidP="00A761EA">
            <w:pPr>
              <w:spacing w:after="0" w:line="240" w:lineRule="auto"/>
              <w:jc w:val="center"/>
              <w:rPr>
                <w:rFonts w:cs="Calibri"/>
                <w:b/>
                <w:lang w:val="en-GB"/>
              </w:rPr>
            </w:pPr>
            <w:r w:rsidRPr="00265339">
              <w:rPr>
                <w:rFonts w:cs="Calibri"/>
                <w:b/>
                <w:lang w:val="en-GB"/>
              </w:rPr>
              <w:t>Legal basis for processing</w:t>
            </w:r>
          </w:p>
        </w:tc>
      </w:tr>
      <w:tr w:rsidR="008C3376" w:rsidRPr="00265339" w:rsidTr="00A761EA">
        <w:tc>
          <w:tcPr>
            <w:tcW w:w="2056" w:type="dxa"/>
          </w:tcPr>
          <w:p w:rsidR="008C3376" w:rsidRPr="006F5AA3" w:rsidRDefault="008C3376" w:rsidP="00A761EA">
            <w:pPr>
              <w:spacing w:after="0" w:line="240" w:lineRule="auto"/>
              <w:jc w:val="both"/>
              <w:rPr>
                <w:rFonts w:cs="Calibri"/>
                <w:b/>
                <w:lang w:val="en-GB"/>
              </w:rPr>
            </w:pPr>
            <w:r w:rsidRPr="006F5AA3">
              <w:rPr>
                <w:rFonts w:cs="Calibri"/>
                <w:b/>
                <w:lang w:val="en-GB"/>
              </w:rPr>
              <w:t>Identification data</w:t>
            </w:r>
          </w:p>
        </w:tc>
        <w:tc>
          <w:tcPr>
            <w:tcW w:w="3184" w:type="dxa"/>
          </w:tcPr>
          <w:p w:rsidR="008C3376" w:rsidRDefault="008C3376" w:rsidP="00A761EA">
            <w:pPr>
              <w:pStyle w:val="Odstavecseseznamem"/>
              <w:numPr>
                <w:ilvl w:val="0"/>
                <w:numId w:val="4"/>
              </w:numPr>
              <w:spacing w:after="0" w:line="240" w:lineRule="auto"/>
              <w:ind w:left="241" w:hanging="241"/>
              <w:rPr>
                <w:rFonts w:cs="Calibri"/>
                <w:szCs w:val="22"/>
                <w:lang w:val="en-GB"/>
              </w:rPr>
            </w:pPr>
            <w:r>
              <w:rPr>
                <w:rFonts w:cs="Calibri"/>
                <w:szCs w:val="22"/>
                <w:lang w:val="en-GB"/>
              </w:rPr>
              <w:t>i</w:t>
            </w:r>
            <w:r w:rsidRPr="006F5AA3">
              <w:rPr>
                <w:rFonts w:cs="Calibri"/>
                <w:szCs w:val="22"/>
                <w:lang w:val="en-GB"/>
              </w:rPr>
              <w:t xml:space="preserve">dentification and evidence of </w:t>
            </w:r>
            <w:r w:rsidR="00A83C3E">
              <w:rPr>
                <w:rFonts w:cs="Calibri"/>
                <w:szCs w:val="22"/>
                <w:lang w:val="en-GB"/>
              </w:rPr>
              <w:t>customers</w:t>
            </w:r>
            <w:r w:rsidRPr="006F5AA3">
              <w:rPr>
                <w:rFonts w:cs="Calibri"/>
                <w:szCs w:val="22"/>
                <w:lang w:val="en-GB"/>
              </w:rPr>
              <w:t xml:space="preserve">, </w:t>
            </w:r>
            <w:r w:rsidR="00A83C3E">
              <w:rPr>
                <w:rFonts w:cs="Calibri"/>
                <w:szCs w:val="22"/>
                <w:lang w:val="en-GB"/>
              </w:rPr>
              <w:t>collaborators</w:t>
            </w:r>
            <w:r w:rsidRPr="006F5AA3">
              <w:rPr>
                <w:rFonts w:cs="Calibri"/>
                <w:szCs w:val="22"/>
                <w:lang w:val="en-GB"/>
              </w:rPr>
              <w:t>, employees, suppliers and other subjects</w:t>
            </w:r>
          </w:p>
          <w:p w:rsidR="008C3376" w:rsidRPr="006F5AA3" w:rsidRDefault="008C3376" w:rsidP="00A83C3E">
            <w:pPr>
              <w:spacing w:after="0" w:line="240" w:lineRule="auto"/>
              <w:rPr>
                <w:rFonts w:cs="Calibri"/>
                <w:lang w:val="en-GB"/>
              </w:rPr>
            </w:pPr>
          </w:p>
        </w:tc>
        <w:tc>
          <w:tcPr>
            <w:tcW w:w="4394" w:type="dxa"/>
          </w:tcPr>
          <w:p w:rsidR="008C3376" w:rsidRPr="006F5AA3" w:rsidRDefault="008C3376" w:rsidP="00A761EA">
            <w:pPr>
              <w:numPr>
                <w:ilvl w:val="1"/>
                <w:numId w:val="3"/>
              </w:numPr>
              <w:spacing w:after="0" w:line="240" w:lineRule="auto"/>
              <w:ind w:left="241" w:hanging="241"/>
              <w:contextualSpacing/>
              <w:jc w:val="both"/>
              <w:rPr>
                <w:rFonts w:cs="Calibri"/>
                <w:i/>
                <w:lang w:val="en-GB"/>
              </w:rPr>
            </w:pPr>
            <w:r>
              <w:rPr>
                <w:rFonts w:cs="Calibri"/>
                <w:lang w:val="en-GB"/>
              </w:rPr>
              <w:t>c</w:t>
            </w:r>
            <w:r w:rsidRPr="006F5AA3">
              <w:rPr>
                <w:rFonts w:cs="Calibri"/>
                <w:lang w:val="en-GB"/>
              </w:rPr>
              <w:t>onclusion and performance of contract (</w:t>
            </w:r>
            <w:r w:rsidR="00A83C3E">
              <w:rPr>
                <w:rFonts w:cs="Calibri"/>
                <w:lang w:val="en-GB"/>
              </w:rPr>
              <w:t>works contract</w:t>
            </w:r>
            <w:r w:rsidRPr="006F5AA3">
              <w:rPr>
                <w:rFonts w:cs="Calibri"/>
                <w:lang w:val="en-GB"/>
              </w:rPr>
              <w:t xml:space="preserve">, cooperation agreement, employment </w:t>
            </w:r>
            <w:r>
              <w:rPr>
                <w:rFonts w:cs="Calibri"/>
                <w:lang w:val="en-GB"/>
              </w:rPr>
              <w:t>contract</w:t>
            </w:r>
            <w:r w:rsidRPr="006F5AA3">
              <w:rPr>
                <w:rFonts w:cs="Calibri"/>
                <w:lang w:val="en-GB"/>
              </w:rPr>
              <w:t xml:space="preserve"> or other contract) </w:t>
            </w:r>
          </w:p>
          <w:p w:rsidR="008C3376" w:rsidRPr="006F5AA3" w:rsidRDefault="00A83C3E" w:rsidP="00A761EA">
            <w:pPr>
              <w:numPr>
                <w:ilvl w:val="1"/>
                <w:numId w:val="3"/>
              </w:numPr>
              <w:spacing w:after="0" w:line="240" w:lineRule="auto"/>
              <w:ind w:left="241" w:hanging="241"/>
              <w:contextualSpacing/>
              <w:jc w:val="both"/>
              <w:rPr>
                <w:rFonts w:cs="Calibri"/>
                <w:i/>
                <w:lang w:val="en-GB"/>
              </w:rPr>
            </w:pPr>
            <w:r>
              <w:rPr>
                <w:rFonts w:cs="Calibri"/>
                <w:lang w:val="en-GB"/>
              </w:rPr>
              <w:t xml:space="preserve">legitimate interest </w:t>
            </w:r>
          </w:p>
        </w:tc>
      </w:tr>
      <w:tr w:rsidR="008C3376" w:rsidTr="00A761EA">
        <w:tc>
          <w:tcPr>
            <w:tcW w:w="2056" w:type="dxa"/>
          </w:tcPr>
          <w:p w:rsidR="008C3376" w:rsidRPr="006F5AA3" w:rsidRDefault="008C3376" w:rsidP="00A761EA">
            <w:pPr>
              <w:spacing w:after="0" w:line="240" w:lineRule="auto"/>
              <w:jc w:val="both"/>
              <w:rPr>
                <w:rFonts w:cs="Calibri"/>
                <w:b/>
                <w:lang w:val="en-GB"/>
              </w:rPr>
            </w:pPr>
            <w:r w:rsidRPr="006F5AA3">
              <w:rPr>
                <w:rFonts w:cs="Calibri"/>
                <w:b/>
                <w:lang w:val="en-GB"/>
              </w:rPr>
              <w:t>Contact details</w:t>
            </w:r>
          </w:p>
        </w:tc>
        <w:tc>
          <w:tcPr>
            <w:tcW w:w="3184" w:type="dxa"/>
            <w:tcBorders>
              <w:bottom w:val="single" w:sz="4" w:space="0" w:color="auto"/>
            </w:tcBorders>
          </w:tcPr>
          <w:p w:rsidR="008C3376" w:rsidRPr="006F5AA3" w:rsidRDefault="008C3376" w:rsidP="00A761EA">
            <w:pPr>
              <w:pStyle w:val="Odstavecseseznamem"/>
              <w:numPr>
                <w:ilvl w:val="0"/>
                <w:numId w:val="5"/>
              </w:numPr>
              <w:spacing w:after="0" w:line="240" w:lineRule="auto"/>
              <w:ind w:left="241" w:hanging="241"/>
              <w:jc w:val="both"/>
              <w:rPr>
                <w:rFonts w:cs="Calibri"/>
                <w:lang w:val="en-GB"/>
              </w:rPr>
            </w:pPr>
            <w:r w:rsidRPr="006F5AA3">
              <w:rPr>
                <w:rFonts w:cs="Calibri"/>
                <w:lang w:val="en-GB"/>
              </w:rPr>
              <w:t>communication with data subject</w:t>
            </w:r>
            <w:r>
              <w:rPr>
                <w:rFonts w:cs="Calibri"/>
                <w:lang w:val="en-GB"/>
              </w:rPr>
              <w:t>s</w:t>
            </w:r>
          </w:p>
          <w:p w:rsidR="008C3376" w:rsidRPr="006F5AA3" w:rsidRDefault="008C3376" w:rsidP="00A83C3E">
            <w:pPr>
              <w:pStyle w:val="Odstavecseseznamem"/>
              <w:numPr>
                <w:ilvl w:val="0"/>
                <w:numId w:val="5"/>
              </w:numPr>
              <w:spacing w:after="0" w:line="240" w:lineRule="auto"/>
              <w:ind w:left="241" w:hanging="241"/>
              <w:jc w:val="both"/>
              <w:rPr>
                <w:rFonts w:cs="Calibri"/>
                <w:lang w:val="en-GB"/>
              </w:rPr>
            </w:pPr>
            <w:r w:rsidRPr="006F5AA3">
              <w:rPr>
                <w:rFonts w:cs="Calibri"/>
                <w:lang w:val="en-GB"/>
              </w:rPr>
              <w:t xml:space="preserve">sending newsletters to </w:t>
            </w:r>
            <w:r w:rsidR="00A83C3E">
              <w:rPr>
                <w:rFonts w:cs="Calibri"/>
                <w:lang w:val="en-GB"/>
              </w:rPr>
              <w:t>customers</w:t>
            </w:r>
          </w:p>
        </w:tc>
        <w:tc>
          <w:tcPr>
            <w:tcW w:w="4394" w:type="dxa"/>
          </w:tcPr>
          <w:p w:rsidR="008C3376" w:rsidRPr="006F5AA3" w:rsidRDefault="008C3376" w:rsidP="00A761EA">
            <w:pPr>
              <w:numPr>
                <w:ilvl w:val="1"/>
                <w:numId w:val="3"/>
              </w:numPr>
              <w:spacing w:after="0" w:line="240" w:lineRule="auto"/>
              <w:ind w:left="241" w:hanging="241"/>
              <w:contextualSpacing/>
              <w:jc w:val="both"/>
              <w:rPr>
                <w:rFonts w:cs="Calibri"/>
                <w:i/>
                <w:lang w:val="en-GB"/>
              </w:rPr>
            </w:pPr>
            <w:r>
              <w:rPr>
                <w:rFonts w:cs="Calibri"/>
                <w:lang w:val="en-GB"/>
              </w:rPr>
              <w:t>c</w:t>
            </w:r>
            <w:r w:rsidRPr="006F5AA3">
              <w:rPr>
                <w:rFonts w:cs="Calibri"/>
                <w:lang w:val="en-GB"/>
              </w:rPr>
              <w:t>onclusion and performance of contract</w:t>
            </w:r>
          </w:p>
          <w:p w:rsidR="008C3376" w:rsidRPr="006F5AA3" w:rsidRDefault="008C3376" w:rsidP="00A761EA">
            <w:pPr>
              <w:numPr>
                <w:ilvl w:val="1"/>
                <w:numId w:val="3"/>
              </w:numPr>
              <w:spacing w:after="0" w:line="240" w:lineRule="auto"/>
              <w:ind w:left="241" w:hanging="241"/>
              <w:contextualSpacing/>
              <w:jc w:val="both"/>
              <w:rPr>
                <w:rFonts w:cs="Calibri"/>
                <w:i/>
                <w:lang w:val="en-GB"/>
              </w:rPr>
            </w:pPr>
            <w:r>
              <w:rPr>
                <w:rFonts w:cs="Calibri"/>
                <w:lang w:val="en-GB"/>
              </w:rPr>
              <w:t>l</w:t>
            </w:r>
            <w:r w:rsidRPr="006F5AA3">
              <w:rPr>
                <w:rFonts w:cs="Calibri"/>
                <w:lang w:val="en-GB"/>
              </w:rPr>
              <w:t>egitimate interest</w:t>
            </w:r>
          </w:p>
          <w:p w:rsidR="008C3376" w:rsidRPr="006F5AA3" w:rsidRDefault="008C3376" w:rsidP="00A761EA">
            <w:pPr>
              <w:spacing w:after="0" w:line="240" w:lineRule="auto"/>
              <w:ind w:left="241" w:hanging="241"/>
              <w:jc w:val="both"/>
              <w:rPr>
                <w:rFonts w:cs="Calibri"/>
                <w:lang w:val="en-GB"/>
              </w:rPr>
            </w:pPr>
          </w:p>
        </w:tc>
      </w:tr>
      <w:tr w:rsidR="008C3376" w:rsidTr="00A761EA">
        <w:tc>
          <w:tcPr>
            <w:tcW w:w="2056" w:type="dxa"/>
          </w:tcPr>
          <w:p w:rsidR="008C3376" w:rsidRPr="006F5AA3" w:rsidRDefault="008C3376" w:rsidP="00A761EA">
            <w:pPr>
              <w:spacing w:after="0" w:line="240" w:lineRule="auto"/>
              <w:jc w:val="both"/>
              <w:rPr>
                <w:rFonts w:cs="Calibri"/>
                <w:b/>
                <w:lang w:val="en-GB"/>
              </w:rPr>
            </w:pPr>
            <w:r w:rsidRPr="006F5AA3">
              <w:rPr>
                <w:rFonts w:cs="Calibri"/>
                <w:b/>
                <w:lang w:val="en-GB"/>
              </w:rPr>
              <w:t>Photographs</w:t>
            </w:r>
          </w:p>
        </w:tc>
        <w:tc>
          <w:tcPr>
            <w:tcW w:w="3184" w:type="dxa"/>
            <w:tcBorders>
              <w:bottom w:val="single" w:sz="4" w:space="0" w:color="auto"/>
            </w:tcBorders>
          </w:tcPr>
          <w:p w:rsidR="008C3376" w:rsidRPr="006F5AA3" w:rsidRDefault="008C3376" w:rsidP="008E350C">
            <w:pPr>
              <w:pStyle w:val="Odstavecseseznamem"/>
              <w:numPr>
                <w:ilvl w:val="1"/>
                <w:numId w:val="3"/>
              </w:numPr>
              <w:spacing w:after="0" w:line="240" w:lineRule="auto"/>
              <w:ind w:left="241" w:hanging="241"/>
              <w:rPr>
                <w:rFonts w:cs="Calibri"/>
                <w:lang w:val="en-GB"/>
              </w:rPr>
            </w:pPr>
            <w:r w:rsidRPr="006F5AA3">
              <w:rPr>
                <w:rFonts w:cs="Calibri"/>
                <w:lang w:val="en-GB"/>
              </w:rPr>
              <w:t xml:space="preserve">marketing purposes </w:t>
            </w:r>
          </w:p>
        </w:tc>
        <w:tc>
          <w:tcPr>
            <w:tcW w:w="4394" w:type="dxa"/>
          </w:tcPr>
          <w:p w:rsidR="008E350C" w:rsidRPr="006F5AA3" w:rsidRDefault="008E350C" w:rsidP="008E350C">
            <w:pPr>
              <w:numPr>
                <w:ilvl w:val="1"/>
                <w:numId w:val="3"/>
              </w:numPr>
              <w:spacing w:after="0" w:line="240" w:lineRule="auto"/>
              <w:ind w:left="241" w:hanging="241"/>
              <w:contextualSpacing/>
              <w:jc w:val="both"/>
              <w:rPr>
                <w:rFonts w:cs="Calibri"/>
                <w:lang w:val="en-GB"/>
              </w:rPr>
            </w:pPr>
            <w:r>
              <w:rPr>
                <w:rFonts w:cs="Calibri"/>
                <w:lang w:val="en-GB"/>
              </w:rPr>
              <w:t>legitimate interest</w:t>
            </w:r>
          </w:p>
          <w:p w:rsidR="008C3376" w:rsidRPr="006F5AA3" w:rsidRDefault="008C3376" w:rsidP="008E350C">
            <w:pPr>
              <w:spacing w:after="0" w:line="240" w:lineRule="auto"/>
              <w:contextualSpacing/>
              <w:jc w:val="both"/>
              <w:rPr>
                <w:rFonts w:cs="Calibri"/>
                <w:lang w:val="en-GB"/>
              </w:rPr>
            </w:pPr>
          </w:p>
        </w:tc>
      </w:tr>
      <w:tr w:rsidR="008C3376" w:rsidTr="00A761EA">
        <w:tc>
          <w:tcPr>
            <w:tcW w:w="2056" w:type="dxa"/>
          </w:tcPr>
          <w:p w:rsidR="008C3376" w:rsidRPr="00DF1D9B" w:rsidRDefault="008C3376" w:rsidP="00A761EA">
            <w:pPr>
              <w:spacing w:after="0" w:line="240" w:lineRule="auto"/>
              <w:jc w:val="both"/>
              <w:rPr>
                <w:rFonts w:cs="Calibri"/>
                <w:b/>
                <w:lang w:val="en-GB"/>
              </w:rPr>
            </w:pPr>
            <w:r w:rsidRPr="00DF1D9B">
              <w:rPr>
                <w:rFonts w:cs="Calibri"/>
                <w:b/>
                <w:lang w:val="en-GB"/>
              </w:rPr>
              <w:t>Sensitive data</w:t>
            </w:r>
          </w:p>
        </w:tc>
        <w:tc>
          <w:tcPr>
            <w:tcW w:w="3184" w:type="dxa"/>
            <w:tcBorders>
              <w:top w:val="single" w:sz="4" w:space="0" w:color="auto"/>
            </w:tcBorders>
          </w:tcPr>
          <w:p w:rsidR="008C3376" w:rsidRPr="00DF1D9B" w:rsidRDefault="008C3376" w:rsidP="00A761EA">
            <w:pPr>
              <w:pStyle w:val="Odstavecseseznamem"/>
              <w:numPr>
                <w:ilvl w:val="0"/>
                <w:numId w:val="4"/>
              </w:numPr>
              <w:spacing w:after="0" w:line="240" w:lineRule="auto"/>
              <w:ind w:left="241" w:hanging="241"/>
              <w:rPr>
                <w:rFonts w:cs="Calibri"/>
                <w:szCs w:val="22"/>
                <w:lang w:val="en-GB"/>
              </w:rPr>
            </w:pPr>
            <w:r w:rsidRPr="00DF1D9B">
              <w:rPr>
                <w:rFonts w:cs="Calibri"/>
                <w:szCs w:val="22"/>
                <w:lang w:val="en-GB"/>
              </w:rPr>
              <w:t>pro</w:t>
            </w:r>
            <w:r>
              <w:rPr>
                <w:rFonts w:cs="Calibri"/>
                <w:szCs w:val="22"/>
                <w:lang w:val="en-GB"/>
              </w:rPr>
              <w:t>tection of health of employees and ensuring</w:t>
            </w:r>
            <w:r w:rsidRPr="00DF1D9B">
              <w:rPr>
                <w:rFonts w:cs="Calibri"/>
                <w:szCs w:val="22"/>
                <w:lang w:val="en-GB"/>
              </w:rPr>
              <w:t xml:space="preserve"> safe working environment</w:t>
            </w:r>
          </w:p>
          <w:p w:rsidR="008C3376" w:rsidRPr="00DF1D9B" w:rsidRDefault="008C3376" w:rsidP="00A761EA">
            <w:pPr>
              <w:spacing w:after="0" w:line="240" w:lineRule="auto"/>
              <w:ind w:left="241" w:hanging="241"/>
              <w:rPr>
                <w:rFonts w:cs="Calibri"/>
                <w:lang w:val="en-GB"/>
              </w:rPr>
            </w:pPr>
          </w:p>
        </w:tc>
        <w:tc>
          <w:tcPr>
            <w:tcW w:w="4394" w:type="dxa"/>
          </w:tcPr>
          <w:p w:rsidR="008C3376" w:rsidRPr="008E350C" w:rsidRDefault="008C3376" w:rsidP="008E350C">
            <w:pPr>
              <w:numPr>
                <w:ilvl w:val="1"/>
                <w:numId w:val="3"/>
              </w:numPr>
              <w:spacing w:after="0" w:line="240" w:lineRule="auto"/>
              <w:ind w:left="241" w:hanging="241"/>
              <w:contextualSpacing/>
              <w:rPr>
                <w:rFonts w:cs="Calibri"/>
                <w:i/>
                <w:lang w:val="en-GB"/>
              </w:rPr>
            </w:pPr>
            <w:r w:rsidRPr="00DF1D9B">
              <w:rPr>
                <w:rFonts w:cs="Calibri"/>
                <w:lang w:val="en-GB"/>
              </w:rPr>
              <w:t>carrying out obligations and exercising specific rights in the field of employment and social security and social protection law</w:t>
            </w:r>
          </w:p>
        </w:tc>
      </w:tr>
      <w:tr w:rsidR="008C3376" w:rsidTr="00A761EA">
        <w:tc>
          <w:tcPr>
            <w:tcW w:w="2056" w:type="dxa"/>
          </w:tcPr>
          <w:p w:rsidR="008C3376" w:rsidRPr="00DF1D9B" w:rsidRDefault="008C3376" w:rsidP="00A761EA">
            <w:pPr>
              <w:spacing w:after="0" w:line="240" w:lineRule="auto"/>
              <w:rPr>
                <w:rFonts w:cs="Calibri"/>
                <w:b/>
                <w:lang w:val="en-GB"/>
              </w:rPr>
            </w:pPr>
            <w:r w:rsidRPr="00DF1D9B">
              <w:rPr>
                <w:b/>
                <w:lang w:val="en-GB"/>
              </w:rPr>
              <w:t xml:space="preserve">Data from cookies on websites </w:t>
            </w:r>
          </w:p>
        </w:tc>
        <w:tc>
          <w:tcPr>
            <w:tcW w:w="3184" w:type="dxa"/>
          </w:tcPr>
          <w:p w:rsidR="00873F09" w:rsidRDefault="00873F09" w:rsidP="00873F09">
            <w:pPr>
              <w:pStyle w:val="Odstavecseseznamem"/>
              <w:numPr>
                <w:ilvl w:val="0"/>
                <w:numId w:val="6"/>
              </w:numPr>
              <w:spacing w:after="0" w:line="240" w:lineRule="auto"/>
              <w:ind w:left="241" w:hanging="241"/>
              <w:rPr>
                <w:rFonts w:cs="Calibri"/>
                <w:lang w:val="en-GB"/>
              </w:rPr>
            </w:pPr>
            <w:r>
              <w:rPr>
                <w:rFonts w:cs="Calibri"/>
                <w:lang w:val="en-GB"/>
              </w:rPr>
              <w:t>proper and secure functioning of the website</w:t>
            </w:r>
          </w:p>
          <w:p w:rsidR="00873F09" w:rsidRDefault="008C3376" w:rsidP="00873F09">
            <w:pPr>
              <w:pStyle w:val="Odstavecseseznamem"/>
              <w:numPr>
                <w:ilvl w:val="0"/>
                <w:numId w:val="6"/>
              </w:numPr>
              <w:spacing w:after="0" w:line="240" w:lineRule="auto"/>
              <w:ind w:left="241" w:hanging="241"/>
              <w:rPr>
                <w:rFonts w:cs="Calibri"/>
                <w:lang w:val="en-GB"/>
              </w:rPr>
            </w:pPr>
            <w:r w:rsidRPr="00DF1D9B">
              <w:rPr>
                <w:rFonts w:cs="Calibri"/>
                <w:lang w:val="en-GB"/>
              </w:rPr>
              <w:t xml:space="preserve">tracking </w:t>
            </w:r>
            <w:r w:rsidR="00873F09">
              <w:rPr>
                <w:rFonts w:cs="Calibri"/>
                <w:lang w:val="en-GB"/>
              </w:rPr>
              <w:t xml:space="preserve">and analysing </w:t>
            </w:r>
            <w:r w:rsidRPr="00DF1D9B">
              <w:rPr>
                <w:rFonts w:cs="Calibri"/>
                <w:lang w:val="en-GB"/>
              </w:rPr>
              <w:t xml:space="preserve">of website </w:t>
            </w:r>
            <w:r>
              <w:rPr>
                <w:rFonts w:cs="Calibri"/>
                <w:lang w:val="en-GB"/>
              </w:rPr>
              <w:t>traffic</w:t>
            </w:r>
          </w:p>
          <w:p w:rsidR="00873F09" w:rsidRPr="00873F09" w:rsidRDefault="00873F09" w:rsidP="00873F09">
            <w:pPr>
              <w:pStyle w:val="Odstavecseseznamem"/>
              <w:numPr>
                <w:ilvl w:val="0"/>
                <w:numId w:val="6"/>
              </w:numPr>
              <w:spacing w:after="0" w:line="240" w:lineRule="auto"/>
              <w:ind w:left="241" w:hanging="241"/>
              <w:rPr>
                <w:rFonts w:cs="Calibri"/>
                <w:lang w:val="en-GB"/>
              </w:rPr>
            </w:pPr>
            <w:r w:rsidRPr="00873F09">
              <w:rPr>
                <w:rFonts w:cs="Calibri"/>
                <w:lang w:val="en-GB"/>
              </w:rPr>
              <w:t>selection of relevant advertising</w:t>
            </w:r>
          </w:p>
        </w:tc>
        <w:tc>
          <w:tcPr>
            <w:tcW w:w="4394" w:type="dxa"/>
          </w:tcPr>
          <w:p w:rsidR="008C3376" w:rsidRDefault="008C3376" w:rsidP="00A761EA">
            <w:pPr>
              <w:pStyle w:val="Odstavecseseznamem"/>
              <w:numPr>
                <w:ilvl w:val="0"/>
                <w:numId w:val="6"/>
              </w:numPr>
              <w:spacing w:after="0" w:line="240" w:lineRule="auto"/>
              <w:ind w:left="241" w:hanging="241"/>
              <w:rPr>
                <w:rFonts w:cs="Calibri"/>
                <w:lang w:val="en-GB"/>
              </w:rPr>
            </w:pPr>
            <w:r>
              <w:rPr>
                <w:rFonts w:cs="Calibri"/>
                <w:lang w:val="en-GB"/>
              </w:rPr>
              <w:t>legi</w:t>
            </w:r>
            <w:r w:rsidRPr="00DF1D9B">
              <w:rPr>
                <w:rFonts w:cs="Calibri"/>
                <w:lang w:val="en-GB"/>
              </w:rPr>
              <w:t xml:space="preserve">timate interest in the proper functioning of </w:t>
            </w:r>
            <w:r>
              <w:rPr>
                <w:rFonts w:cs="Calibri"/>
                <w:lang w:val="en-GB"/>
              </w:rPr>
              <w:t>the web</w:t>
            </w:r>
            <w:r w:rsidRPr="00DF1D9B">
              <w:rPr>
                <w:rFonts w:cs="Calibri"/>
                <w:lang w:val="en-GB"/>
              </w:rPr>
              <w:t>site</w:t>
            </w:r>
          </w:p>
          <w:p w:rsidR="007C68D5" w:rsidRPr="00DF1D9B" w:rsidRDefault="007C68D5" w:rsidP="00A761EA">
            <w:pPr>
              <w:pStyle w:val="Odstavecseseznamem"/>
              <w:numPr>
                <w:ilvl w:val="0"/>
                <w:numId w:val="6"/>
              </w:numPr>
              <w:spacing w:after="0" w:line="240" w:lineRule="auto"/>
              <w:ind w:left="241" w:hanging="241"/>
              <w:rPr>
                <w:rFonts w:cs="Calibri"/>
                <w:lang w:val="en-GB"/>
              </w:rPr>
            </w:pPr>
            <w:r>
              <w:rPr>
                <w:rFonts w:cs="Calibri"/>
                <w:lang w:val="en-GB"/>
              </w:rPr>
              <w:t>consent</w:t>
            </w:r>
          </w:p>
          <w:p w:rsidR="008C3376" w:rsidRPr="00DF1D9B" w:rsidRDefault="008C3376" w:rsidP="00A761EA">
            <w:pPr>
              <w:pStyle w:val="Odstavecseseznamem"/>
              <w:spacing w:after="0" w:line="240" w:lineRule="auto"/>
              <w:ind w:left="241"/>
              <w:rPr>
                <w:rFonts w:cs="Calibri"/>
                <w:lang w:val="en-GB"/>
              </w:rPr>
            </w:pPr>
          </w:p>
        </w:tc>
      </w:tr>
      <w:tr w:rsidR="008C3376" w:rsidTr="00A761EA">
        <w:tc>
          <w:tcPr>
            <w:tcW w:w="2056" w:type="dxa"/>
          </w:tcPr>
          <w:p w:rsidR="008C3376" w:rsidRPr="00DF1D9B" w:rsidRDefault="008C3376" w:rsidP="007C68D5">
            <w:pPr>
              <w:spacing w:after="0" w:line="240" w:lineRule="auto"/>
              <w:rPr>
                <w:rFonts w:cs="Calibri"/>
                <w:lang w:val="en-GB"/>
              </w:rPr>
            </w:pPr>
            <w:r w:rsidRPr="00DF1D9B">
              <w:rPr>
                <w:rFonts w:cs="Calibri"/>
                <w:b/>
                <w:lang w:val="en-GB"/>
              </w:rPr>
              <w:t xml:space="preserve">Other data </w:t>
            </w:r>
            <w:r>
              <w:rPr>
                <w:rFonts w:cs="Calibri"/>
                <w:b/>
                <w:lang w:val="en-GB"/>
              </w:rPr>
              <w:t>from</w:t>
            </w:r>
            <w:r w:rsidRPr="00DF1D9B">
              <w:rPr>
                <w:rFonts w:cs="Calibri"/>
                <w:b/>
                <w:lang w:val="en-GB"/>
              </w:rPr>
              <w:t xml:space="preserve"> job applicants or </w:t>
            </w:r>
            <w:r>
              <w:rPr>
                <w:rFonts w:cs="Calibri"/>
                <w:b/>
                <w:lang w:val="en-GB"/>
              </w:rPr>
              <w:t xml:space="preserve">potential </w:t>
            </w:r>
            <w:r w:rsidR="007C68D5">
              <w:rPr>
                <w:rFonts w:cs="Calibri"/>
                <w:b/>
                <w:lang w:val="en-GB"/>
              </w:rPr>
              <w:t>collaborators</w:t>
            </w:r>
            <w:r w:rsidRPr="00DF1D9B">
              <w:rPr>
                <w:rFonts w:cs="Calibri"/>
                <w:b/>
                <w:lang w:val="en-GB"/>
              </w:rPr>
              <w:t xml:space="preserve"> </w:t>
            </w:r>
          </w:p>
        </w:tc>
        <w:tc>
          <w:tcPr>
            <w:tcW w:w="3184" w:type="dxa"/>
          </w:tcPr>
          <w:p w:rsidR="008C3376" w:rsidRPr="00DF1D9B" w:rsidRDefault="008C3376" w:rsidP="00A761EA">
            <w:pPr>
              <w:pStyle w:val="Odstavecseseznamem"/>
              <w:numPr>
                <w:ilvl w:val="0"/>
                <w:numId w:val="4"/>
              </w:numPr>
              <w:spacing w:after="0" w:line="240" w:lineRule="auto"/>
              <w:ind w:left="241" w:hanging="241"/>
              <w:rPr>
                <w:rFonts w:cs="Calibri"/>
                <w:szCs w:val="22"/>
                <w:lang w:val="en-GB"/>
              </w:rPr>
            </w:pPr>
            <w:r>
              <w:rPr>
                <w:rFonts w:cs="Calibri"/>
                <w:szCs w:val="22"/>
                <w:lang w:val="en-GB"/>
              </w:rPr>
              <w:t>a</w:t>
            </w:r>
            <w:r w:rsidRPr="00DF1D9B">
              <w:rPr>
                <w:rFonts w:cs="Calibri"/>
                <w:szCs w:val="22"/>
                <w:lang w:val="en-GB"/>
              </w:rPr>
              <w:t>ssessing the quality and ability to perform an agreed type of activity or work</w:t>
            </w:r>
          </w:p>
          <w:p w:rsidR="008C3376" w:rsidRPr="00DF1D9B" w:rsidRDefault="008C3376" w:rsidP="00A761EA">
            <w:pPr>
              <w:spacing w:after="0" w:line="240" w:lineRule="auto"/>
              <w:ind w:left="241" w:hanging="241"/>
              <w:rPr>
                <w:rFonts w:cs="Calibri"/>
                <w:lang w:val="en-GB"/>
              </w:rPr>
            </w:pPr>
          </w:p>
        </w:tc>
        <w:tc>
          <w:tcPr>
            <w:tcW w:w="4394" w:type="dxa"/>
          </w:tcPr>
          <w:p w:rsidR="008C3376" w:rsidRPr="00DF1D9B" w:rsidRDefault="008C3376" w:rsidP="00A761EA">
            <w:pPr>
              <w:pStyle w:val="Odstavecseseznamem"/>
              <w:numPr>
                <w:ilvl w:val="0"/>
                <w:numId w:val="4"/>
              </w:numPr>
              <w:spacing w:after="0" w:line="240" w:lineRule="auto"/>
              <w:ind w:left="241" w:hanging="241"/>
              <w:rPr>
                <w:rFonts w:cs="Calibri"/>
                <w:i/>
                <w:lang w:val="en-GB"/>
              </w:rPr>
            </w:pPr>
            <w:r>
              <w:rPr>
                <w:rFonts w:cs="Calibri"/>
                <w:lang w:val="en-GB"/>
              </w:rPr>
              <w:t>c</w:t>
            </w:r>
            <w:r w:rsidRPr="00DF1D9B">
              <w:rPr>
                <w:rFonts w:cs="Calibri"/>
                <w:lang w:val="en-GB"/>
              </w:rPr>
              <w:t xml:space="preserve">onclusion and performance of cooperation </w:t>
            </w:r>
            <w:r>
              <w:rPr>
                <w:rFonts w:cs="Calibri"/>
                <w:lang w:val="en-GB"/>
              </w:rPr>
              <w:t>agreement</w:t>
            </w:r>
            <w:r w:rsidRPr="00DF1D9B">
              <w:rPr>
                <w:rFonts w:cs="Calibri"/>
                <w:lang w:val="en-GB"/>
              </w:rPr>
              <w:t xml:space="preserve"> or employment contract </w:t>
            </w:r>
          </w:p>
          <w:p w:rsidR="008C3376" w:rsidRPr="007C68D5" w:rsidRDefault="008C3376" w:rsidP="007C68D5">
            <w:pPr>
              <w:pStyle w:val="Odstavecseseznamem"/>
              <w:numPr>
                <w:ilvl w:val="0"/>
                <w:numId w:val="4"/>
              </w:numPr>
              <w:spacing w:after="0" w:line="240" w:lineRule="auto"/>
              <w:ind w:left="241" w:hanging="241"/>
              <w:rPr>
                <w:rFonts w:cs="Calibri"/>
                <w:lang w:val="en-GB"/>
              </w:rPr>
            </w:pPr>
            <w:r>
              <w:rPr>
                <w:rFonts w:cs="Calibri"/>
                <w:lang w:val="en-GB"/>
              </w:rPr>
              <w:t>e</w:t>
            </w:r>
            <w:r w:rsidRPr="00DF1D9B">
              <w:rPr>
                <w:rFonts w:cs="Calibri"/>
                <w:lang w:val="en-GB"/>
              </w:rPr>
              <w:t>xercise or defence of legal claims</w:t>
            </w:r>
          </w:p>
        </w:tc>
      </w:tr>
      <w:tr w:rsidR="008C3376" w:rsidTr="00A761EA">
        <w:tc>
          <w:tcPr>
            <w:tcW w:w="2056" w:type="dxa"/>
          </w:tcPr>
          <w:p w:rsidR="008C3376" w:rsidRPr="00DF1D9B" w:rsidRDefault="008C3376" w:rsidP="00A761EA">
            <w:pPr>
              <w:spacing w:after="0" w:line="240" w:lineRule="auto"/>
              <w:rPr>
                <w:rFonts w:cs="Calibri"/>
                <w:lang w:val="en-GB"/>
              </w:rPr>
            </w:pPr>
            <w:r w:rsidRPr="00DF1D9B">
              <w:rPr>
                <w:rFonts w:cs="Calibri"/>
                <w:b/>
                <w:lang w:val="en-GB"/>
              </w:rPr>
              <w:t>Other data</w:t>
            </w:r>
            <w:r>
              <w:rPr>
                <w:rFonts w:cs="Calibri"/>
                <w:b/>
                <w:lang w:val="en-GB"/>
              </w:rPr>
              <w:t xml:space="preserve"> of </w:t>
            </w:r>
            <w:r w:rsidRPr="00DF1D9B">
              <w:rPr>
                <w:rFonts w:cs="Calibri"/>
                <w:b/>
                <w:lang w:val="en-GB"/>
              </w:rPr>
              <w:t>employees</w:t>
            </w:r>
            <w:r>
              <w:rPr>
                <w:rFonts w:cs="Calibri"/>
                <w:b/>
                <w:lang w:val="en-GB"/>
              </w:rPr>
              <w:t xml:space="preserve"> </w:t>
            </w:r>
          </w:p>
        </w:tc>
        <w:tc>
          <w:tcPr>
            <w:tcW w:w="3184" w:type="dxa"/>
          </w:tcPr>
          <w:p w:rsidR="008C3376" w:rsidRPr="00DF1D9B" w:rsidRDefault="008C3376" w:rsidP="00A761EA">
            <w:pPr>
              <w:pStyle w:val="Odstavecseseznamem"/>
              <w:numPr>
                <w:ilvl w:val="0"/>
                <w:numId w:val="4"/>
              </w:numPr>
              <w:spacing w:after="0" w:line="240" w:lineRule="auto"/>
              <w:ind w:left="241" w:hanging="241"/>
              <w:rPr>
                <w:rFonts w:cs="Calibri"/>
                <w:szCs w:val="22"/>
                <w:lang w:val="en-GB"/>
              </w:rPr>
            </w:pPr>
            <w:r w:rsidRPr="00DF1D9B">
              <w:rPr>
                <w:rFonts w:cs="Calibri"/>
                <w:szCs w:val="22"/>
                <w:lang w:val="en-GB"/>
              </w:rPr>
              <w:t xml:space="preserve">evidence of employment agenda </w:t>
            </w:r>
          </w:p>
          <w:p w:rsidR="008C3376" w:rsidRPr="00DF1D9B" w:rsidRDefault="008C3376" w:rsidP="00A761EA">
            <w:pPr>
              <w:pStyle w:val="Odstavecseseznamem"/>
              <w:numPr>
                <w:ilvl w:val="0"/>
                <w:numId w:val="4"/>
              </w:numPr>
              <w:spacing w:after="0" w:line="240" w:lineRule="auto"/>
              <w:ind w:left="241" w:hanging="241"/>
              <w:rPr>
                <w:rFonts w:cs="Calibri"/>
                <w:szCs w:val="22"/>
                <w:lang w:val="en-GB"/>
              </w:rPr>
            </w:pPr>
            <w:r w:rsidRPr="00DF1D9B">
              <w:rPr>
                <w:rFonts w:cs="Calibri"/>
                <w:szCs w:val="22"/>
                <w:lang w:val="en-GB"/>
              </w:rPr>
              <w:t>assessment and evaluation of work performance</w:t>
            </w:r>
          </w:p>
          <w:p w:rsidR="008C3376" w:rsidRPr="00DF1D9B" w:rsidRDefault="008C3376" w:rsidP="00A761EA">
            <w:pPr>
              <w:pStyle w:val="Odstavecseseznamem"/>
              <w:numPr>
                <w:ilvl w:val="0"/>
                <w:numId w:val="4"/>
              </w:numPr>
              <w:spacing w:after="0" w:line="240" w:lineRule="auto"/>
              <w:ind w:left="241" w:hanging="241"/>
              <w:rPr>
                <w:rFonts w:cs="Calibri"/>
                <w:lang w:val="en-GB"/>
              </w:rPr>
            </w:pPr>
            <w:r w:rsidRPr="00DF1D9B">
              <w:rPr>
                <w:rFonts w:cs="Calibri"/>
                <w:szCs w:val="22"/>
                <w:lang w:val="en-GB"/>
              </w:rPr>
              <w:t xml:space="preserve">fulfilment of rights and obligations as an employer </w:t>
            </w:r>
          </w:p>
        </w:tc>
        <w:tc>
          <w:tcPr>
            <w:tcW w:w="4394" w:type="dxa"/>
          </w:tcPr>
          <w:p w:rsidR="008C3376" w:rsidRPr="00DF1D9B" w:rsidRDefault="008C3376" w:rsidP="00A761EA">
            <w:pPr>
              <w:numPr>
                <w:ilvl w:val="1"/>
                <w:numId w:val="3"/>
              </w:numPr>
              <w:spacing w:after="0" w:line="240" w:lineRule="auto"/>
              <w:ind w:left="241" w:hanging="241"/>
              <w:contextualSpacing/>
              <w:rPr>
                <w:rFonts w:cs="Calibri"/>
                <w:i/>
                <w:lang w:val="en-GB"/>
              </w:rPr>
            </w:pPr>
            <w:r w:rsidRPr="00DF1D9B">
              <w:rPr>
                <w:rFonts w:cs="Calibri"/>
                <w:lang w:val="en-GB"/>
              </w:rPr>
              <w:t>performance of employment contract</w:t>
            </w:r>
          </w:p>
          <w:p w:rsidR="008C3376" w:rsidRPr="00DF1D9B" w:rsidRDefault="008C3376" w:rsidP="00A761EA">
            <w:pPr>
              <w:numPr>
                <w:ilvl w:val="1"/>
                <w:numId w:val="3"/>
              </w:numPr>
              <w:spacing w:after="0" w:line="240" w:lineRule="auto"/>
              <w:ind w:left="241" w:hanging="241"/>
              <w:contextualSpacing/>
              <w:rPr>
                <w:rFonts w:cs="Calibri"/>
                <w:lang w:val="en-GB"/>
              </w:rPr>
            </w:pPr>
            <w:r w:rsidRPr="00DF1D9B">
              <w:rPr>
                <w:rFonts w:cs="Calibri"/>
                <w:lang w:val="en-GB"/>
              </w:rPr>
              <w:t xml:space="preserve">compliance with obligations of the employer imposed by applicable law </w:t>
            </w:r>
          </w:p>
          <w:p w:rsidR="008C3376" w:rsidRPr="00DF1D9B" w:rsidRDefault="008C3376" w:rsidP="00A761EA">
            <w:pPr>
              <w:spacing w:after="0" w:line="240" w:lineRule="auto"/>
              <w:contextualSpacing/>
              <w:rPr>
                <w:rFonts w:cs="Calibri"/>
                <w:i/>
                <w:lang w:val="en-GB"/>
              </w:rPr>
            </w:pPr>
          </w:p>
        </w:tc>
      </w:tr>
    </w:tbl>
    <w:p w:rsidR="008C3376" w:rsidRPr="00AE65D1" w:rsidRDefault="008C3376" w:rsidP="008C3376">
      <w:pPr>
        <w:spacing w:after="0" w:line="240" w:lineRule="auto"/>
        <w:jc w:val="both"/>
        <w:rPr>
          <w:rFonts w:cs="Calibri"/>
        </w:rPr>
      </w:pPr>
    </w:p>
    <w:p w:rsidR="00F10328" w:rsidRDefault="00F10328" w:rsidP="008C3376"/>
    <w:p w:rsidR="008C3376" w:rsidRPr="003A5C35" w:rsidRDefault="008C3376" w:rsidP="008C3376">
      <w:pPr>
        <w:pStyle w:val="Odstavecseseznamem"/>
        <w:numPr>
          <w:ilvl w:val="0"/>
          <w:numId w:val="1"/>
        </w:numPr>
        <w:spacing w:after="0" w:line="240" w:lineRule="auto"/>
        <w:jc w:val="both"/>
        <w:rPr>
          <w:rFonts w:cs="Calibri"/>
          <w:b/>
          <w:szCs w:val="22"/>
          <w:lang w:val="en-GB"/>
        </w:rPr>
      </w:pPr>
      <w:r w:rsidRPr="003A5C35">
        <w:rPr>
          <w:rFonts w:cs="Calibri"/>
          <w:b/>
          <w:szCs w:val="22"/>
          <w:lang w:val="en-GB"/>
        </w:rPr>
        <w:t>Data retention period</w:t>
      </w:r>
    </w:p>
    <w:p w:rsidR="008C3376" w:rsidRPr="003A5C35" w:rsidRDefault="008C3376" w:rsidP="008C3376">
      <w:pPr>
        <w:pStyle w:val="Odstavecseseznamem"/>
        <w:spacing w:after="0" w:line="240" w:lineRule="auto"/>
        <w:ind w:left="360"/>
        <w:jc w:val="both"/>
        <w:rPr>
          <w:rFonts w:cs="Calibri"/>
          <w:b/>
          <w:szCs w:val="22"/>
          <w:lang w:val="en-GB"/>
        </w:rPr>
      </w:pPr>
    </w:p>
    <w:p w:rsidR="008C3376" w:rsidRPr="003A5C35" w:rsidRDefault="00EE43E4" w:rsidP="008C3376">
      <w:pPr>
        <w:pStyle w:val="Odstavecseseznamem"/>
        <w:numPr>
          <w:ilvl w:val="1"/>
          <w:numId w:val="1"/>
        </w:numPr>
        <w:spacing w:after="0" w:line="240" w:lineRule="auto"/>
        <w:ind w:left="567" w:hanging="567"/>
        <w:jc w:val="both"/>
        <w:rPr>
          <w:rFonts w:cs="Calibri"/>
          <w:b/>
          <w:szCs w:val="22"/>
          <w:lang w:val="en-GB"/>
        </w:rPr>
      </w:pPr>
      <w:r>
        <w:rPr>
          <w:rFonts w:cs="Calibri"/>
          <w:lang w:val="en-GB"/>
        </w:rPr>
        <w:lastRenderedPageBreak/>
        <w:t>Company</w:t>
      </w:r>
      <w:r w:rsidRPr="003A5C35">
        <w:rPr>
          <w:rFonts w:cs="Calibri"/>
          <w:szCs w:val="22"/>
          <w:lang w:val="en-GB"/>
        </w:rPr>
        <w:t xml:space="preserve"> </w:t>
      </w:r>
      <w:r w:rsidR="008C3376" w:rsidRPr="003A5C35">
        <w:rPr>
          <w:rFonts w:cs="Calibri"/>
          <w:szCs w:val="22"/>
          <w:lang w:val="en-GB"/>
        </w:rPr>
        <w:t xml:space="preserve">processes personal data only for the period necessary for the fulfilment of the purpose for which they have been collected or for the period as stated in the applicable law. </w:t>
      </w:r>
    </w:p>
    <w:p w:rsidR="008C3376" w:rsidRPr="003A5C35" w:rsidRDefault="008C3376" w:rsidP="008C3376">
      <w:pPr>
        <w:spacing w:after="0" w:line="240" w:lineRule="auto"/>
        <w:jc w:val="both"/>
        <w:rPr>
          <w:rFonts w:cs="Calibri"/>
          <w:b/>
          <w:lang w:val="en-GB"/>
        </w:rPr>
      </w:pPr>
    </w:p>
    <w:p w:rsidR="008C3376" w:rsidRPr="003A5C35" w:rsidRDefault="008C3376" w:rsidP="008C3376">
      <w:pPr>
        <w:pStyle w:val="Odstavecseseznamem"/>
        <w:numPr>
          <w:ilvl w:val="1"/>
          <w:numId w:val="1"/>
        </w:numPr>
        <w:spacing w:after="0" w:line="240" w:lineRule="auto"/>
        <w:ind w:left="567" w:hanging="567"/>
        <w:jc w:val="both"/>
        <w:rPr>
          <w:rFonts w:cs="Calibri"/>
          <w:b/>
          <w:szCs w:val="22"/>
          <w:lang w:val="en-GB"/>
        </w:rPr>
      </w:pPr>
      <w:r w:rsidRPr="003A5C35">
        <w:rPr>
          <w:rFonts w:cs="Calibri"/>
          <w:szCs w:val="22"/>
          <w:lang w:val="en-GB"/>
        </w:rPr>
        <w:t xml:space="preserve">Some personal data are retained only for the duration of the contract with data subject and they are deleted or destroyed after </w:t>
      </w:r>
      <w:r>
        <w:rPr>
          <w:rFonts w:cs="Calibri"/>
          <w:szCs w:val="22"/>
          <w:lang w:val="en-GB"/>
        </w:rPr>
        <w:t>the termination of the contract</w:t>
      </w:r>
      <w:r w:rsidRPr="003A5C35">
        <w:rPr>
          <w:rFonts w:cs="Calibri"/>
          <w:szCs w:val="22"/>
          <w:lang w:val="en-GB"/>
        </w:rPr>
        <w:t xml:space="preserve"> (e.g. photographs of </w:t>
      </w:r>
      <w:r w:rsidR="007C68D5">
        <w:rPr>
          <w:rFonts w:cs="Calibri"/>
          <w:szCs w:val="22"/>
          <w:lang w:val="en-GB"/>
        </w:rPr>
        <w:t>collaborators</w:t>
      </w:r>
      <w:r w:rsidRPr="003A5C35">
        <w:rPr>
          <w:rFonts w:cs="Calibri"/>
          <w:szCs w:val="22"/>
          <w:lang w:val="en-GB"/>
        </w:rPr>
        <w:t xml:space="preserve"> </w:t>
      </w:r>
      <w:r>
        <w:rPr>
          <w:rFonts w:cs="Calibri"/>
          <w:szCs w:val="22"/>
          <w:lang w:val="en-GB"/>
        </w:rPr>
        <w:t>and</w:t>
      </w:r>
      <w:r w:rsidRPr="003A5C35">
        <w:rPr>
          <w:rFonts w:cs="Calibri"/>
          <w:szCs w:val="22"/>
          <w:lang w:val="en-GB"/>
        </w:rPr>
        <w:t xml:space="preserve"> employees</w:t>
      </w:r>
      <w:r w:rsidR="007C68D5">
        <w:rPr>
          <w:rFonts w:cs="Calibri"/>
          <w:szCs w:val="22"/>
          <w:lang w:val="en-GB"/>
        </w:rPr>
        <w:t xml:space="preserve"> on the Company’s website</w:t>
      </w:r>
      <w:r w:rsidRPr="003A5C35">
        <w:rPr>
          <w:rFonts w:cs="Calibri"/>
          <w:szCs w:val="22"/>
          <w:lang w:val="en-GB"/>
        </w:rPr>
        <w:t xml:space="preserve">).  </w:t>
      </w:r>
    </w:p>
    <w:p w:rsidR="008C3376" w:rsidRPr="00ED60C4" w:rsidRDefault="008C3376" w:rsidP="008C3376">
      <w:pPr>
        <w:pStyle w:val="Odstavecseseznamem"/>
        <w:spacing w:after="0" w:line="240" w:lineRule="auto"/>
        <w:ind w:left="567" w:hanging="567"/>
        <w:jc w:val="both"/>
        <w:rPr>
          <w:rFonts w:cs="Calibri"/>
          <w:b/>
          <w:szCs w:val="22"/>
        </w:rPr>
      </w:pPr>
    </w:p>
    <w:p w:rsidR="008C3376" w:rsidRPr="00593F37" w:rsidRDefault="008C3376" w:rsidP="008C3376">
      <w:pPr>
        <w:pStyle w:val="Odstavecseseznamem"/>
        <w:numPr>
          <w:ilvl w:val="1"/>
          <w:numId w:val="1"/>
        </w:numPr>
        <w:spacing w:after="0" w:line="240" w:lineRule="auto"/>
        <w:ind w:left="567" w:hanging="567"/>
        <w:jc w:val="both"/>
        <w:rPr>
          <w:rFonts w:cs="Calibri"/>
          <w:szCs w:val="22"/>
          <w:lang w:val="en-GB"/>
        </w:rPr>
      </w:pPr>
      <w:r w:rsidRPr="00593F37">
        <w:rPr>
          <w:rFonts w:cs="Calibri"/>
          <w:szCs w:val="22"/>
          <w:lang w:val="en-GB"/>
        </w:rPr>
        <w:t xml:space="preserve">Other data are kept for some time after the termination of </w:t>
      </w:r>
      <w:r>
        <w:rPr>
          <w:rFonts w:cs="Calibri"/>
          <w:szCs w:val="22"/>
          <w:lang w:val="en-GB"/>
        </w:rPr>
        <w:t xml:space="preserve">a </w:t>
      </w:r>
      <w:r w:rsidRPr="00593F37">
        <w:rPr>
          <w:rFonts w:cs="Calibri"/>
          <w:szCs w:val="22"/>
          <w:lang w:val="en-GB"/>
        </w:rPr>
        <w:t xml:space="preserve">particular contract. </w:t>
      </w:r>
      <w:r w:rsidR="00EE43E4">
        <w:rPr>
          <w:rFonts w:cs="Calibri"/>
          <w:lang w:val="en-GB"/>
        </w:rPr>
        <w:t>Company</w:t>
      </w:r>
      <w:r w:rsidR="00EE43E4" w:rsidRPr="00593F37">
        <w:rPr>
          <w:rFonts w:cs="Calibri"/>
          <w:szCs w:val="22"/>
          <w:lang w:val="en-GB"/>
        </w:rPr>
        <w:t xml:space="preserve"> </w:t>
      </w:r>
      <w:r w:rsidRPr="00593F37">
        <w:rPr>
          <w:rFonts w:cs="Calibri"/>
          <w:szCs w:val="22"/>
          <w:lang w:val="en-GB"/>
        </w:rPr>
        <w:t xml:space="preserve">is obliged to respect </w:t>
      </w:r>
      <w:r>
        <w:rPr>
          <w:rFonts w:cs="Calibri"/>
          <w:szCs w:val="22"/>
          <w:lang w:val="en-GB"/>
        </w:rPr>
        <w:t>retention</w:t>
      </w:r>
      <w:r w:rsidRPr="00593F37">
        <w:rPr>
          <w:rFonts w:cs="Calibri"/>
          <w:szCs w:val="22"/>
          <w:lang w:val="en-GB"/>
        </w:rPr>
        <w:t xml:space="preserve"> periods as stated in </w:t>
      </w:r>
      <w:r w:rsidR="007C68D5">
        <w:rPr>
          <w:rFonts w:cs="Calibri"/>
          <w:szCs w:val="22"/>
          <w:lang w:val="en-GB"/>
        </w:rPr>
        <w:t xml:space="preserve">the </w:t>
      </w:r>
      <w:r w:rsidRPr="00593F37">
        <w:rPr>
          <w:rFonts w:cs="Calibri"/>
          <w:szCs w:val="22"/>
          <w:lang w:val="en-GB"/>
        </w:rPr>
        <w:t xml:space="preserve">applicable law and certain documents, including personal data therein, must be retained for the specific periods </w:t>
      </w:r>
      <w:r>
        <w:rPr>
          <w:rFonts w:cs="Calibri"/>
          <w:szCs w:val="22"/>
          <w:lang w:val="en-GB"/>
        </w:rPr>
        <w:t>(e.g. employment</w:t>
      </w:r>
      <w:r w:rsidRPr="00593F37">
        <w:rPr>
          <w:rFonts w:cs="Calibri"/>
          <w:szCs w:val="22"/>
          <w:lang w:val="en-GB"/>
        </w:rPr>
        <w:t xml:space="preserve"> document</w:t>
      </w:r>
      <w:r>
        <w:rPr>
          <w:rFonts w:cs="Calibri"/>
          <w:szCs w:val="22"/>
          <w:lang w:val="en-GB"/>
        </w:rPr>
        <w:t xml:space="preserve">s for the period </w:t>
      </w:r>
      <w:r w:rsidRPr="00593F37">
        <w:rPr>
          <w:rFonts w:cs="Calibri"/>
          <w:szCs w:val="22"/>
          <w:lang w:val="en-GB"/>
        </w:rPr>
        <w:t>f</w:t>
      </w:r>
      <w:r>
        <w:rPr>
          <w:rFonts w:cs="Calibri"/>
          <w:szCs w:val="22"/>
          <w:lang w:val="en-GB"/>
        </w:rPr>
        <w:t>rom</w:t>
      </w:r>
      <w:r w:rsidRPr="00593F37">
        <w:rPr>
          <w:rFonts w:cs="Calibri"/>
          <w:szCs w:val="22"/>
          <w:lang w:val="en-GB"/>
        </w:rPr>
        <w:t xml:space="preserve"> 3 to 30 years). </w:t>
      </w:r>
      <w:r w:rsidR="007C68D5">
        <w:rPr>
          <w:rFonts w:cs="Calibri"/>
          <w:szCs w:val="22"/>
          <w:lang w:val="en-GB"/>
        </w:rPr>
        <w:t xml:space="preserve"> </w:t>
      </w:r>
    </w:p>
    <w:p w:rsidR="008C3376" w:rsidRPr="00BE785D" w:rsidRDefault="008C3376" w:rsidP="008C3376">
      <w:pPr>
        <w:pStyle w:val="Odstavecseseznamem"/>
        <w:ind w:left="567" w:hanging="567"/>
        <w:jc w:val="both"/>
        <w:rPr>
          <w:rFonts w:cs="Calibri"/>
          <w:szCs w:val="22"/>
          <w:lang w:val="en-GB"/>
        </w:rPr>
      </w:pPr>
    </w:p>
    <w:p w:rsidR="008C3376" w:rsidRPr="00BE785D" w:rsidRDefault="00EE43E4" w:rsidP="008C3376">
      <w:pPr>
        <w:pStyle w:val="Odstavecseseznamem"/>
        <w:numPr>
          <w:ilvl w:val="1"/>
          <w:numId w:val="1"/>
        </w:numPr>
        <w:spacing w:after="0" w:line="240" w:lineRule="auto"/>
        <w:ind w:left="567" w:hanging="567"/>
        <w:jc w:val="both"/>
        <w:rPr>
          <w:rFonts w:cs="Franklin Gothic Book"/>
          <w:color w:val="000000"/>
          <w:szCs w:val="22"/>
          <w:lang w:val="en-GB" w:eastAsia="cs-CZ"/>
        </w:rPr>
      </w:pPr>
      <w:r>
        <w:rPr>
          <w:rFonts w:cs="Calibri"/>
          <w:lang w:val="en-GB"/>
        </w:rPr>
        <w:t>Company</w:t>
      </w:r>
      <w:r w:rsidRPr="00BE785D">
        <w:rPr>
          <w:rFonts w:cs="Calibri"/>
          <w:szCs w:val="22"/>
          <w:lang w:val="en-GB"/>
        </w:rPr>
        <w:t xml:space="preserve"> </w:t>
      </w:r>
      <w:r w:rsidR="008C3376" w:rsidRPr="00BE785D">
        <w:rPr>
          <w:rFonts w:cs="Calibri"/>
          <w:szCs w:val="22"/>
          <w:lang w:val="en-GB"/>
        </w:rPr>
        <w:t xml:space="preserve">retains some other documents containing personal </w:t>
      </w:r>
      <w:r w:rsidR="007C68D5">
        <w:rPr>
          <w:rFonts w:cs="Calibri"/>
          <w:szCs w:val="22"/>
          <w:lang w:val="en-GB"/>
        </w:rPr>
        <w:t xml:space="preserve">data </w:t>
      </w:r>
      <w:r w:rsidR="008C3376" w:rsidRPr="00BE785D">
        <w:rPr>
          <w:rFonts w:cs="Calibri"/>
          <w:szCs w:val="22"/>
          <w:lang w:val="en-GB"/>
        </w:rPr>
        <w:t>to the extent necessary for exercising and defending its legal claims. These data are usually retained for the duration of prescription periods as stated by respective applicable law (</w:t>
      </w:r>
      <w:r w:rsidR="008C3376">
        <w:rPr>
          <w:rFonts w:cs="Calibri"/>
          <w:szCs w:val="22"/>
          <w:lang w:val="en-GB"/>
        </w:rPr>
        <w:t xml:space="preserve">usually from </w:t>
      </w:r>
      <w:r w:rsidR="008C3376" w:rsidRPr="00BE785D">
        <w:rPr>
          <w:rFonts w:cs="Calibri"/>
          <w:szCs w:val="22"/>
          <w:lang w:val="en-GB"/>
        </w:rPr>
        <w:t xml:space="preserve">3 to 15 years). </w:t>
      </w:r>
    </w:p>
    <w:p w:rsidR="008C3376" w:rsidRPr="00BE785D" w:rsidRDefault="008C3376" w:rsidP="008C3376">
      <w:pPr>
        <w:spacing w:after="0" w:line="240" w:lineRule="auto"/>
        <w:jc w:val="both"/>
        <w:rPr>
          <w:rFonts w:cs="Franklin Gothic Book"/>
          <w:color w:val="000000"/>
          <w:lang w:val="en-GB" w:eastAsia="cs-CZ"/>
        </w:rPr>
      </w:pPr>
    </w:p>
    <w:p w:rsidR="008C3376" w:rsidRPr="00BE785D" w:rsidRDefault="008C3376" w:rsidP="008C3376">
      <w:pPr>
        <w:pStyle w:val="Odstavecseseznamem"/>
        <w:numPr>
          <w:ilvl w:val="1"/>
          <w:numId w:val="1"/>
        </w:numPr>
        <w:spacing w:after="0" w:line="240" w:lineRule="auto"/>
        <w:ind w:left="567" w:hanging="567"/>
        <w:jc w:val="both"/>
        <w:rPr>
          <w:rFonts w:cs="Franklin Gothic Book"/>
          <w:color w:val="000000"/>
          <w:szCs w:val="22"/>
          <w:lang w:val="en-GB" w:eastAsia="cs-CZ"/>
        </w:rPr>
      </w:pPr>
      <w:r w:rsidRPr="00BE785D">
        <w:rPr>
          <w:rFonts w:cs="Calibri"/>
          <w:szCs w:val="22"/>
          <w:lang w:val="en-GB"/>
        </w:rPr>
        <w:t>Data from cookies located on our website ar</w:t>
      </w:r>
      <w:r w:rsidR="008B1725">
        <w:rPr>
          <w:rFonts w:cs="Calibri"/>
          <w:szCs w:val="22"/>
          <w:lang w:val="en-GB"/>
        </w:rPr>
        <w:t>e retained for the maximum of 24</w:t>
      </w:r>
      <w:bookmarkStart w:id="0" w:name="_GoBack"/>
      <w:bookmarkEnd w:id="0"/>
      <w:r w:rsidRPr="00BE785D">
        <w:rPr>
          <w:rFonts w:cs="Calibri"/>
          <w:szCs w:val="22"/>
          <w:lang w:val="en-GB"/>
        </w:rPr>
        <w:t xml:space="preserve"> months.</w:t>
      </w:r>
    </w:p>
    <w:p w:rsidR="008C3376" w:rsidRPr="00BE785D" w:rsidRDefault="008C3376" w:rsidP="008C3376">
      <w:pPr>
        <w:spacing w:after="0" w:line="240" w:lineRule="auto"/>
        <w:jc w:val="both"/>
        <w:rPr>
          <w:rFonts w:cs="Franklin Gothic Book"/>
          <w:color w:val="000000"/>
          <w:lang w:val="en-GB" w:eastAsia="cs-CZ"/>
        </w:rPr>
      </w:pPr>
    </w:p>
    <w:p w:rsidR="008C3376" w:rsidRPr="00BE785D" w:rsidRDefault="008C3376" w:rsidP="008C3376">
      <w:pPr>
        <w:pStyle w:val="Odstavecseseznamem"/>
        <w:numPr>
          <w:ilvl w:val="1"/>
          <w:numId w:val="1"/>
        </w:numPr>
        <w:spacing w:after="0" w:line="240" w:lineRule="auto"/>
        <w:ind w:left="567" w:hanging="567"/>
        <w:jc w:val="both"/>
        <w:rPr>
          <w:rFonts w:cs="Calibri"/>
          <w:b/>
          <w:szCs w:val="22"/>
          <w:lang w:val="en-GB"/>
        </w:rPr>
      </w:pPr>
      <w:r w:rsidRPr="00BE785D">
        <w:rPr>
          <w:rFonts w:cs="Franklin Gothic Book"/>
          <w:color w:val="000000"/>
          <w:szCs w:val="22"/>
          <w:lang w:val="en-GB" w:eastAsia="cs-CZ"/>
        </w:rPr>
        <w:t xml:space="preserve">Once the respective retention period is over </w:t>
      </w:r>
      <w:r w:rsidR="00EE43E4">
        <w:rPr>
          <w:rFonts w:cs="Calibri"/>
          <w:lang w:val="en-GB"/>
        </w:rPr>
        <w:t>Company</w:t>
      </w:r>
      <w:r w:rsidR="00EE43E4" w:rsidRPr="00BE785D">
        <w:rPr>
          <w:rFonts w:cs="Franklin Gothic Book"/>
          <w:color w:val="000000"/>
          <w:szCs w:val="22"/>
          <w:lang w:val="en-GB" w:eastAsia="cs-CZ"/>
        </w:rPr>
        <w:t xml:space="preserve"> </w:t>
      </w:r>
      <w:r w:rsidRPr="00BE785D">
        <w:rPr>
          <w:rFonts w:cs="Franklin Gothic Book"/>
          <w:color w:val="000000"/>
          <w:szCs w:val="22"/>
          <w:lang w:val="en-GB" w:eastAsia="cs-CZ"/>
        </w:rPr>
        <w:t>will anonymise or entirely erase personal data from all of its databases and IT systems and shred all paper documents and destroy all other portable media</w:t>
      </w:r>
      <w:r w:rsidR="00045753">
        <w:rPr>
          <w:rFonts w:cs="Franklin Gothic Book"/>
          <w:color w:val="000000"/>
          <w:szCs w:val="22"/>
          <w:lang w:val="en-GB" w:eastAsia="cs-CZ"/>
        </w:rPr>
        <w:t xml:space="preserve"> containing personal data</w:t>
      </w:r>
      <w:r w:rsidRPr="00BE785D">
        <w:rPr>
          <w:rFonts w:cs="Franklin Gothic Book"/>
          <w:color w:val="000000"/>
          <w:szCs w:val="22"/>
          <w:lang w:val="en-GB" w:eastAsia="cs-CZ"/>
        </w:rPr>
        <w:t xml:space="preserve">. </w:t>
      </w:r>
    </w:p>
    <w:p w:rsidR="008C3376" w:rsidRPr="00ED60C4" w:rsidRDefault="008C3376" w:rsidP="008C3376">
      <w:pPr>
        <w:pStyle w:val="Odstavecseseznamem"/>
        <w:ind w:left="567" w:hanging="567"/>
        <w:jc w:val="both"/>
        <w:rPr>
          <w:rFonts w:cs="Calibri"/>
          <w:szCs w:val="22"/>
        </w:rPr>
      </w:pPr>
    </w:p>
    <w:p w:rsidR="008C3376" w:rsidRDefault="008C3376" w:rsidP="008C3376">
      <w:pPr>
        <w:pStyle w:val="Odstavecseseznamem"/>
        <w:numPr>
          <w:ilvl w:val="0"/>
          <w:numId w:val="1"/>
        </w:numPr>
        <w:spacing w:after="0" w:line="240" w:lineRule="auto"/>
        <w:jc w:val="both"/>
        <w:rPr>
          <w:rFonts w:cs="Calibri"/>
          <w:b/>
          <w:lang w:val="en-GB"/>
        </w:rPr>
      </w:pPr>
      <w:r w:rsidRPr="00B60786">
        <w:rPr>
          <w:rFonts w:cs="Calibri"/>
          <w:b/>
          <w:lang w:val="en-GB"/>
        </w:rPr>
        <w:t>Sources of personal data</w:t>
      </w:r>
    </w:p>
    <w:p w:rsidR="008C3376" w:rsidRPr="00B60786" w:rsidRDefault="008C3376" w:rsidP="008C3376">
      <w:pPr>
        <w:pStyle w:val="Odstavecseseznamem"/>
        <w:spacing w:after="0" w:line="240" w:lineRule="auto"/>
        <w:ind w:left="360"/>
        <w:jc w:val="both"/>
        <w:rPr>
          <w:rFonts w:cs="Calibri"/>
          <w:b/>
          <w:lang w:val="en-GB"/>
        </w:rPr>
      </w:pPr>
    </w:p>
    <w:p w:rsidR="008C3376" w:rsidRPr="00B60786" w:rsidRDefault="00EE43E4" w:rsidP="008C3376">
      <w:pPr>
        <w:spacing w:after="0" w:line="240" w:lineRule="auto"/>
        <w:jc w:val="both"/>
        <w:rPr>
          <w:rFonts w:cs="Calibri"/>
          <w:b/>
          <w:i/>
          <w:lang w:val="en-GB"/>
        </w:rPr>
      </w:pPr>
      <w:r>
        <w:rPr>
          <w:rFonts w:cs="Calibri"/>
          <w:lang w:val="en-GB"/>
        </w:rPr>
        <w:t>Company</w:t>
      </w:r>
      <w:r w:rsidRPr="00B60786">
        <w:rPr>
          <w:rFonts w:cs="Calibri"/>
          <w:lang w:val="en-GB"/>
        </w:rPr>
        <w:t xml:space="preserve"> </w:t>
      </w:r>
      <w:r w:rsidR="008C3376" w:rsidRPr="00B60786">
        <w:rPr>
          <w:rFonts w:cs="Calibri"/>
          <w:lang w:val="en-GB"/>
        </w:rPr>
        <w:t xml:space="preserve">acquires personal data from the following sources: </w:t>
      </w:r>
    </w:p>
    <w:p w:rsidR="008C3376" w:rsidRPr="00B60786" w:rsidRDefault="00045753" w:rsidP="008C3376">
      <w:pPr>
        <w:pStyle w:val="Odstavecseseznamem"/>
        <w:numPr>
          <w:ilvl w:val="1"/>
          <w:numId w:val="7"/>
        </w:numPr>
        <w:spacing w:after="0" w:line="240" w:lineRule="auto"/>
        <w:ind w:left="851" w:hanging="284"/>
        <w:jc w:val="both"/>
        <w:rPr>
          <w:rFonts w:cs="Calibri"/>
          <w:b/>
          <w:i/>
          <w:szCs w:val="22"/>
          <w:lang w:val="en-GB"/>
        </w:rPr>
      </w:pPr>
      <w:r>
        <w:rPr>
          <w:rFonts w:cs="Calibri"/>
          <w:b/>
          <w:szCs w:val="22"/>
          <w:lang w:val="en-GB"/>
        </w:rPr>
        <w:t xml:space="preserve">directly from </w:t>
      </w:r>
      <w:r w:rsidR="008C3376" w:rsidRPr="00B60786">
        <w:rPr>
          <w:rFonts w:cs="Calibri"/>
          <w:b/>
          <w:szCs w:val="22"/>
          <w:lang w:val="en-GB"/>
        </w:rPr>
        <w:t>data subject</w:t>
      </w:r>
      <w:r w:rsidR="008C3376">
        <w:rPr>
          <w:rFonts w:cs="Calibri"/>
          <w:b/>
          <w:szCs w:val="22"/>
          <w:lang w:val="en-GB"/>
        </w:rPr>
        <w:t>s</w:t>
      </w:r>
    </w:p>
    <w:p w:rsidR="008C3376" w:rsidRPr="00B60786" w:rsidRDefault="008C3376" w:rsidP="008C3376">
      <w:pPr>
        <w:pStyle w:val="Odstavecseseznamem"/>
        <w:numPr>
          <w:ilvl w:val="1"/>
          <w:numId w:val="7"/>
        </w:numPr>
        <w:spacing w:after="0" w:line="240" w:lineRule="auto"/>
        <w:ind w:left="851" w:hanging="284"/>
        <w:jc w:val="both"/>
        <w:rPr>
          <w:rFonts w:cs="Calibri"/>
          <w:b/>
          <w:i/>
          <w:szCs w:val="22"/>
          <w:lang w:val="en-GB"/>
        </w:rPr>
      </w:pPr>
      <w:r w:rsidRPr="00B60786">
        <w:rPr>
          <w:rFonts w:cs="Calibri"/>
          <w:b/>
          <w:szCs w:val="22"/>
          <w:lang w:val="en-GB"/>
        </w:rPr>
        <w:t>publicly accessible sources</w:t>
      </w:r>
      <w:r w:rsidRPr="00B60786">
        <w:rPr>
          <w:rFonts w:cs="Calibri"/>
          <w:szCs w:val="22"/>
          <w:lang w:val="en-GB"/>
        </w:rPr>
        <w:t xml:space="preserve"> (public registers, public records or lists, informa</w:t>
      </w:r>
      <w:r w:rsidR="008F2A45">
        <w:rPr>
          <w:rFonts w:cs="Calibri"/>
          <w:szCs w:val="22"/>
          <w:lang w:val="en-GB"/>
        </w:rPr>
        <w:t>tion publicly available on the i</w:t>
      </w:r>
      <w:r w:rsidRPr="00B60786">
        <w:rPr>
          <w:rFonts w:cs="Calibri"/>
          <w:szCs w:val="22"/>
          <w:lang w:val="en-GB"/>
        </w:rPr>
        <w:t>nternet which data subject</w:t>
      </w:r>
      <w:r w:rsidR="00045753">
        <w:rPr>
          <w:rFonts w:cs="Calibri"/>
          <w:szCs w:val="22"/>
          <w:lang w:val="en-GB"/>
        </w:rPr>
        <w:t>s</w:t>
      </w:r>
      <w:r w:rsidRPr="00B60786">
        <w:rPr>
          <w:rFonts w:cs="Calibri"/>
          <w:szCs w:val="22"/>
          <w:lang w:val="en-GB"/>
        </w:rPr>
        <w:t xml:space="preserve"> </w:t>
      </w:r>
      <w:r w:rsidR="00045753">
        <w:rPr>
          <w:rFonts w:cs="Calibri"/>
          <w:szCs w:val="22"/>
          <w:lang w:val="en-GB"/>
        </w:rPr>
        <w:t>themselves publish</w:t>
      </w:r>
      <w:r w:rsidRPr="00B60786">
        <w:rPr>
          <w:rFonts w:cs="Calibri"/>
          <w:szCs w:val="22"/>
          <w:lang w:val="en-GB"/>
        </w:rPr>
        <w:t>)</w:t>
      </w:r>
    </w:p>
    <w:p w:rsidR="008C3376" w:rsidRPr="00045753" w:rsidRDefault="008C3376" w:rsidP="008C3376">
      <w:pPr>
        <w:pStyle w:val="Odstavecseseznamem"/>
        <w:numPr>
          <w:ilvl w:val="1"/>
          <w:numId w:val="7"/>
        </w:numPr>
        <w:spacing w:after="0" w:line="240" w:lineRule="auto"/>
        <w:ind w:left="851" w:hanging="284"/>
        <w:jc w:val="both"/>
        <w:rPr>
          <w:rFonts w:cs="Calibri"/>
          <w:b/>
          <w:i/>
          <w:szCs w:val="22"/>
          <w:lang w:val="en-GB"/>
        </w:rPr>
      </w:pPr>
      <w:r w:rsidRPr="00B60786">
        <w:rPr>
          <w:rFonts w:cs="Calibri"/>
          <w:b/>
          <w:szCs w:val="22"/>
          <w:lang w:val="en-GB"/>
        </w:rPr>
        <w:t>former employers</w:t>
      </w:r>
      <w:r w:rsidRPr="00B60786">
        <w:rPr>
          <w:rFonts w:cs="Calibri"/>
          <w:szCs w:val="22"/>
          <w:lang w:val="en-GB"/>
        </w:rPr>
        <w:t xml:space="preserve"> (e.g. information stated in the employment certificate or in the recommendation from the former employer, etc.)  </w:t>
      </w:r>
    </w:p>
    <w:p w:rsidR="00045753" w:rsidRPr="00726D9A" w:rsidRDefault="00045753" w:rsidP="00045753">
      <w:pPr>
        <w:pStyle w:val="Odstavecseseznamem"/>
        <w:spacing w:after="0" w:line="240" w:lineRule="auto"/>
        <w:ind w:left="851"/>
        <w:jc w:val="both"/>
        <w:rPr>
          <w:rFonts w:cs="Calibri"/>
          <w:b/>
          <w:i/>
          <w:szCs w:val="22"/>
          <w:lang w:val="en-GB"/>
        </w:rPr>
      </w:pPr>
    </w:p>
    <w:p w:rsidR="00045753" w:rsidRDefault="00045753" w:rsidP="00045753">
      <w:pPr>
        <w:pStyle w:val="Odstavecseseznamem"/>
        <w:numPr>
          <w:ilvl w:val="0"/>
          <w:numId w:val="1"/>
        </w:numPr>
        <w:spacing w:after="0" w:line="240" w:lineRule="auto"/>
        <w:jc w:val="both"/>
        <w:rPr>
          <w:rFonts w:cs="Calibri"/>
          <w:b/>
          <w:lang w:val="en-GB"/>
        </w:rPr>
      </w:pPr>
      <w:r w:rsidRPr="00045753">
        <w:rPr>
          <w:rFonts w:cs="Calibri"/>
          <w:b/>
          <w:lang w:val="en-GB"/>
        </w:rPr>
        <w:t>Categories of recipients of personal data</w:t>
      </w:r>
    </w:p>
    <w:p w:rsidR="00045753" w:rsidRPr="00045753" w:rsidRDefault="00045753" w:rsidP="00045753">
      <w:pPr>
        <w:pStyle w:val="Odstavecseseznamem"/>
        <w:spacing w:after="0" w:line="240" w:lineRule="auto"/>
        <w:ind w:left="360"/>
        <w:jc w:val="both"/>
        <w:rPr>
          <w:rFonts w:cs="Calibri"/>
          <w:b/>
          <w:lang w:val="en-GB"/>
        </w:rPr>
      </w:pPr>
    </w:p>
    <w:p w:rsidR="00045753" w:rsidRDefault="00045753" w:rsidP="00045753">
      <w:pPr>
        <w:pStyle w:val="Odstavecseseznamem"/>
        <w:numPr>
          <w:ilvl w:val="1"/>
          <w:numId w:val="1"/>
        </w:numPr>
        <w:spacing w:after="0" w:line="240" w:lineRule="auto"/>
        <w:ind w:left="567" w:hanging="425"/>
        <w:jc w:val="both"/>
        <w:rPr>
          <w:rFonts w:cs="Calibri"/>
          <w:lang w:val="en-GB"/>
        </w:rPr>
      </w:pPr>
      <w:r>
        <w:rPr>
          <w:rFonts w:cs="Calibri"/>
          <w:lang w:val="en-GB"/>
        </w:rPr>
        <w:t>The C</w:t>
      </w:r>
      <w:r w:rsidRPr="00045753">
        <w:rPr>
          <w:rFonts w:cs="Calibri"/>
          <w:lang w:val="en-GB"/>
        </w:rPr>
        <w:t xml:space="preserve">ompany may </w:t>
      </w:r>
      <w:r w:rsidR="007D6F7D">
        <w:rPr>
          <w:rFonts w:cs="Calibri"/>
          <w:lang w:val="en-GB"/>
        </w:rPr>
        <w:t>transfer or disclose</w:t>
      </w:r>
      <w:r w:rsidRPr="00045753">
        <w:rPr>
          <w:rFonts w:cs="Calibri"/>
          <w:lang w:val="en-GB"/>
        </w:rPr>
        <w:t xml:space="preserve"> (only some) personal data of data subjects to the following recipients:</w:t>
      </w:r>
    </w:p>
    <w:p w:rsidR="00A93B5E" w:rsidRDefault="00045753" w:rsidP="00A93B5E">
      <w:pPr>
        <w:pStyle w:val="Odstavecseseznamem"/>
        <w:numPr>
          <w:ilvl w:val="0"/>
          <w:numId w:val="12"/>
        </w:numPr>
        <w:spacing w:after="0" w:line="240" w:lineRule="auto"/>
        <w:ind w:left="851" w:hanging="284"/>
        <w:jc w:val="both"/>
        <w:rPr>
          <w:rFonts w:cs="Calibri"/>
          <w:lang w:val="en-GB"/>
        </w:rPr>
      </w:pPr>
      <w:r w:rsidRPr="00A93B5E">
        <w:rPr>
          <w:rFonts w:cs="Calibri"/>
          <w:b/>
          <w:lang w:val="en-GB"/>
        </w:rPr>
        <w:t>providers of services</w:t>
      </w:r>
      <w:r w:rsidRPr="00045753">
        <w:rPr>
          <w:rFonts w:cs="Calibri"/>
          <w:lang w:val="en-GB"/>
        </w:rPr>
        <w:t xml:space="preserve"> necessary for the performance of Company's activities (e</w:t>
      </w:r>
      <w:r w:rsidR="00A93B5E">
        <w:rPr>
          <w:rFonts w:cs="Calibri"/>
          <w:lang w:val="en-GB"/>
        </w:rPr>
        <w:t>.</w:t>
      </w:r>
      <w:r w:rsidRPr="00045753">
        <w:rPr>
          <w:rFonts w:cs="Calibri"/>
          <w:lang w:val="en-GB"/>
        </w:rPr>
        <w:t>g</w:t>
      </w:r>
      <w:r w:rsidR="00A93B5E">
        <w:rPr>
          <w:rFonts w:cs="Calibri"/>
          <w:lang w:val="en-GB"/>
        </w:rPr>
        <w:t>.</w:t>
      </w:r>
      <w:r w:rsidRPr="00045753">
        <w:rPr>
          <w:rFonts w:cs="Calibri"/>
          <w:lang w:val="en-GB"/>
        </w:rPr>
        <w:t xml:space="preserve"> accounting, tax and marketing consultants, IT service providers, lawyers, etc.). For these purposes, we select only trustworthy entities that are contractually </w:t>
      </w:r>
      <w:r w:rsidR="008F2A45">
        <w:rPr>
          <w:rFonts w:cs="Calibri"/>
          <w:lang w:val="en-GB"/>
        </w:rPr>
        <w:t xml:space="preserve">or legally </w:t>
      </w:r>
      <w:r w:rsidRPr="00045753">
        <w:rPr>
          <w:rFonts w:cs="Calibri"/>
          <w:lang w:val="en-GB"/>
        </w:rPr>
        <w:t xml:space="preserve">bound by the obligation of confidentiality in relation to handling of personal data, as well as other obligations to the protection of personal data in the </w:t>
      </w:r>
      <w:r w:rsidR="00A93B5E">
        <w:rPr>
          <w:rFonts w:cs="Calibri"/>
          <w:lang w:val="en-GB"/>
        </w:rPr>
        <w:t>meaning</w:t>
      </w:r>
      <w:r w:rsidRPr="00045753">
        <w:rPr>
          <w:rFonts w:cs="Calibri"/>
          <w:lang w:val="en-GB"/>
        </w:rPr>
        <w:t xml:space="preserve"> of </w:t>
      </w:r>
      <w:r w:rsidR="00A93B5E">
        <w:rPr>
          <w:rFonts w:cs="Calibri"/>
          <w:lang w:val="en-GB"/>
        </w:rPr>
        <w:t>applicable law</w:t>
      </w:r>
      <w:r w:rsidRPr="00045753">
        <w:rPr>
          <w:rFonts w:cs="Calibri"/>
          <w:lang w:val="en-GB"/>
        </w:rPr>
        <w:t>.</w:t>
      </w:r>
    </w:p>
    <w:p w:rsidR="00A93B5E" w:rsidRDefault="00A93B5E" w:rsidP="00A93B5E">
      <w:pPr>
        <w:pStyle w:val="Odstavecseseznamem"/>
        <w:numPr>
          <w:ilvl w:val="0"/>
          <w:numId w:val="12"/>
        </w:numPr>
        <w:spacing w:after="0" w:line="240" w:lineRule="auto"/>
        <w:ind w:left="851" w:hanging="284"/>
        <w:jc w:val="both"/>
        <w:rPr>
          <w:rFonts w:cs="Calibri"/>
          <w:lang w:val="en-GB"/>
        </w:rPr>
      </w:pPr>
      <w:r w:rsidRPr="00A93B5E">
        <w:rPr>
          <w:rFonts w:cs="Calibri"/>
          <w:b/>
          <w:lang w:val="en-GB"/>
        </w:rPr>
        <w:t>other entities</w:t>
      </w:r>
      <w:r>
        <w:rPr>
          <w:rFonts w:cs="Calibri"/>
          <w:lang w:val="en-GB"/>
        </w:rPr>
        <w:t>, in case it is</w:t>
      </w:r>
      <w:r w:rsidRPr="00A93B5E">
        <w:rPr>
          <w:rFonts w:cs="Calibri"/>
          <w:lang w:val="en-GB"/>
        </w:rPr>
        <w:t xml:space="preserve"> necessary for the protection of rights (e</w:t>
      </w:r>
      <w:r>
        <w:rPr>
          <w:rFonts w:cs="Calibri"/>
          <w:lang w:val="en-GB"/>
        </w:rPr>
        <w:t>.</w:t>
      </w:r>
      <w:r w:rsidRPr="00A93B5E">
        <w:rPr>
          <w:rFonts w:cs="Calibri"/>
          <w:lang w:val="en-GB"/>
        </w:rPr>
        <w:t>g</w:t>
      </w:r>
      <w:r>
        <w:rPr>
          <w:rFonts w:cs="Calibri"/>
          <w:lang w:val="en-GB"/>
        </w:rPr>
        <w:t>.</w:t>
      </w:r>
      <w:r w:rsidRPr="00A93B5E">
        <w:rPr>
          <w:rFonts w:cs="Calibri"/>
          <w:lang w:val="en-GB"/>
        </w:rPr>
        <w:t xml:space="preserve"> insurance companies </w:t>
      </w:r>
      <w:r>
        <w:rPr>
          <w:rFonts w:cs="Calibri"/>
          <w:lang w:val="en-GB"/>
        </w:rPr>
        <w:t>in case of</w:t>
      </w:r>
      <w:r w:rsidRPr="00A93B5E">
        <w:rPr>
          <w:rFonts w:cs="Calibri"/>
          <w:lang w:val="en-GB"/>
        </w:rPr>
        <w:t xml:space="preserve"> insurance claim</w:t>
      </w:r>
      <w:r>
        <w:rPr>
          <w:rFonts w:cs="Calibri"/>
          <w:lang w:val="en-GB"/>
        </w:rPr>
        <w:t>s</w:t>
      </w:r>
      <w:r w:rsidRPr="00A93B5E">
        <w:rPr>
          <w:rFonts w:cs="Calibri"/>
          <w:lang w:val="en-GB"/>
        </w:rPr>
        <w:t>)</w:t>
      </w:r>
    </w:p>
    <w:p w:rsidR="00A93B5E" w:rsidRDefault="00A93B5E" w:rsidP="00A93B5E">
      <w:pPr>
        <w:pStyle w:val="Odstavecseseznamem"/>
        <w:numPr>
          <w:ilvl w:val="0"/>
          <w:numId w:val="12"/>
        </w:numPr>
        <w:spacing w:after="0" w:line="240" w:lineRule="auto"/>
        <w:ind w:left="851" w:hanging="284"/>
        <w:jc w:val="both"/>
        <w:rPr>
          <w:rFonts w:cs="Calibri"/>
          <w:lang w:val="en-GB"/>
        </w:rPr>
      </w:pPr>
      <w:r w:rsidRPr="00A93B5E">
        <w:rPr>
          <w:rFonts w:cs="Calibri"/>
          <w:b/>
          <w:lang w:val="en-GB"/>
        </w:rPr>
        <w:t>public authorities</w:t>
      </w:r>
      <w:r w:rsidRPr="00A93B5E">
        <w:rPr>
          <w:rFonts w:cs="Calibri"/>
          <w:lang w:val="en-GB"/>
        </w:rPr>
        <w:t xml:space="preserve"> (e</w:t>
      </w:r>
      <w:r>
        <w:rPr>
          <w:rFonts w:cs="Calibri"/>
          <w:lang w:val="en-GB"/>
        </w:rPr>
        <w:t>.</w:t>
      </w:r>
      <w:r w:rsidRPr="00A93B5E">
        <w:rPr>
          <w:rFonts w:cs="Calibri"/>
          <w:lang w:val="en-GB"/>
        </w:rPr>
        <w:t>g</w:t>
      </w:r>
      <w:r>
        <w:rPr>
          <w:rFonts w:cs="Calibri"/>
          <w:lang w:val="en-GB"/>
        </w:rPr>
        <w:t>.</w:t>
      </w:r>
      <w:r w:rsidRPr="00A93B5E">
        <w:rPr>
          <w:rFonts w:cs="Calibri"/>
          <w:lang w:val="en-GB"/>
        </w:rPr>
        <w:t xml:space="preserve"> administrative authorities, courts, </w:t>
      </w:r>
      <w:r>
        <w:rPr>
          <w:rFonts w:cs="Calibri"/>
          <w:lang w:val="en-GB"/>
        </w:rPr>
        <w:t>enforcement officers</w:t>
      </w:r>
      <w:r w:rsidRPr="00A93B5E">
        <w:rPr>
          <w:rFonts w:cs="Calibri"/>
          <w:lang w:val="en-GB"/>
        </w:rPr>
        <w:t>, etc.)</w:t>
      </w:r>
    </w:p>
    <w:p w:rsidR="007D6F7D" w:rsidRPr="00A93B5E" w:rsidRDefault="007D6F7D" w:rsidP="007D6F7D">
      <w:pPr>
        <w:pStyle w:val="Odstavecseseznamem"/>
        <w:spacing w:after="0" w:line="240" w:lineRule="auto"/>
        <w:ind w:left="851"/>
        <w:jc w:val="both"/>
        <w:rPr>
          <w:rFonts w:cs="Calibri"/>
          <w:lang w:val="en-GB"/>
        </w:rPr>
      </w:pPr>
    </w:p>
    <w:p w:rsidR="00045753" w:rsidRPr="00045753" w:rsidRDefault="00045753" w:rsidP="00045753">
      <w:pPr>
        <w:pStyle w:val="Odstavecseseznamem"/>
        <w:spacing w:after="0" w:line="240" w:lineRule="auto"/>
        <w:ind w:left="360"/>
        <w:jc w:val="both"/>
        <w:rPr>
          <w:rFonts w:cs="Calibri"/>
          <w:b/>
          <w:i/>
          <w:lang w:val="en-GB"/>
        </w:rPr>
      </w:pPr>
    </w:p>
    <w:p w:rsidR="008C3376" w:rsidRPr="00045753" w:rsidRDefault="008C3376" w:rsidP="008C3376">
      <w:pPr>
        <w:pStyle w:val="Odstavecseseznamem"/>
        <w:numPr>
          <w:ilvl w:val="0"/>
          <w:numId w:val="1"/>
        </w:numPr>
        <w:spacing w:after="0" w:line="240" w:lineRule="auto"/>
        <w:jc w:val="both"/>
        <w:rPr>
          <w:rFonts w:cs="Calibri"/>
          <w:b/>
          <w:i/>
          <w:lang w:val="en-GB"/>
        </w:rPr>
      </w:pPr>
      <w:r w:rsidRPr="00B60786">
        <w:rPr>
          <w:rFonts w:cs="Calibri"/>
          <w:b/>
          <w:szCs w:val="22"/>
          <w:lang w:val="en-GB"/>
        </w:rPr>
        <w:t>Method</w:t>
      </w:r>
      <w:r>
        <w:rPr>
          <w:rFonts w:cs="Calibri"/>
          <w:b/>
          <w:szCs w:val="22"/>
          <w:lang w:val="en-GB"/>
        </w:rPr>
        <w:t>s</w:t>
      </w:r>
      <w:r w:rsidRPr="00B60786">
        <w:rPr>
          <w:rFonts w:cs="Calibri"/>
          <w:b/>
          <w:szCs w:val="22"/>
          <w:lang w:val="en-GB"/>
        </w:rPr>
        <w:t xml:space="preserve"> of processing personal data</w:t>
      </w:r>
    </w:p>
    <w:p w:rsidR="00045753" w:rsidRPr="00B60786" w:rsidRDefault="00045753" w:rsidP="00045753">
      <w:pPr>
        <w:pStyle w:val="Odstavecseseznamem"/>
        <w:spacing w:after="0" w:line="240" w:lineRule="auto"/>
        <w:ind w:left="360"/>
        <w:jc w:val="both"/>
        <w:rPr>
          <w:rFonts w:cs="Calibri"/>
          <w:b/>
          <w:i/>
          <w:lang w:val="en-GB"/>
        </w:rPr>
      </w:pPr>
    </w:p>
    <w:p w:rsidR="008C3376" w:rsidRPr="005256BC" w:rsidRDefault="00EE43E4" w:rsidP="008C3376">
      <w:pPr>
        <w:pStyle w:val="Odstavecseseznamem"/>
        <w:numPr>
          <w:ilvl w:val="1"/>
          <w:numId w:val="1"/>
        </w:numPr>
        <w:spacing w:after="0" w:line="240" w:lineRule="auto"/>
        <w:ind w:left="567" w:hanging="425"/>
        <w:jc w:val="both"/>
        <w:rPr>
          <w:rFonts w:cs="Calibri"/>
          <w:b/>
          <w:i/>
          <w:szCs w:val="22"/>
          <w:lang w:val="en-GB"/>
        </w:rPr>
      </w:pPr>
      <w:r>
        <w:rPr>
          <w:rFonts w:cs="Calibri"/>
          <w:lang w:val="en-GB"/>
        </w:rPr>
        <w:t>Company</w:t>
      </w:r>
      <w:r w:rsidRPr="00B60786">
        <w:rPr>
          <w:rFonts w:cs="Calibri"/>
          <w:szCs w:val="22"/>
          <w:lang w:val="en-GB"/>
        </w:rPr>
        <w:t xml:space="preserve"> </w:t>
      </w:r>
      <w:r w:rsidR="008C3376" w:rsidRPr="00B60786">
        <w:rPr>
          <w:rFonts w:cs="Calibri"/>
          <w:szCs w:val="22"/>
          <w:lang w:val="en-GB"/>
        </w:rPr>
        <w:t xml:space="preserve">processes personal data of data subjects in both electronic form using the IT technology as well as manually in paper form. </w:t>
      </w:r>
      <w:r>
        <w:rPr>
          <w:rFonts w:cs="Calibri"/>
          <w:lang w:val="en-GB"/>
        </w:rPr>
        <w:t>Company</w:t>
      </w:r>
      <w:r>
        <w:rPr>
          <w:rFonts w:cs="Calibri"/>
          <w:szCs w:val="22"/>
          <w:lang w:val="en-GB"/>
        </w:rPr>
        <w:t xml:space="preserve"> </w:t>
      </w:r>
      <w:r w:rsidR="008C3376">
        <w:rPr>
          <w:rFonts w:cs="Calibri"/>
          <w:szCs w:val="22"/>
          <w:lang w:val="en-GB"/>
        </w:rPr>
        <w:t xml:space="preserve">has implemented adequate technical and organisational measures to ensure protection of personal data which it processes, mainly measures preventing </w:t>
      </w:r>
      <w:r w:rsidR="008C3376" w:rsidRPr="009C4F40">
        <w:rPr>
          <w:rFonts w:cs="Calibri"/>
          <w:szCs w:val="22"/>
          <w:lang w:val="en-GB"/>
        </w:rPr>
        <w:t>accidental or unlawful destruction, loss, alterat</w:t>
      </w:r>
      <w:r w:rsidR="008C3376">
        <w:rPr>
          <w:rFonts w:cs="Calibri"/>
          <w:szCs w:val="22"/>
          <w:lang w:val="en-GB"/>
        </w:rPr>
        <w:t xml:space="preserve">ion, unauthorised </w:t>
      </w:r>
      <w:r w:rsidR="008C3376">
        <w:rPr>
          <w:rFonts w:cs="Calibri"/>
          <w:szCs w:val="22"/>
          <w:lang w:val="en-GB"/>
        </w:rPr>
        <w:lastRenderedPageBreak/>
        <w:t>disclosure of</w:t>
      </w:r>
      <w:r w:rsidR="008C3376" w:rsidRPr="009C4F40">
        <w:rPr>
          <w:rFonts w:cs="Calibri"/>
          <w:szCs w:val="22"/>
          <w:lang w:val="en-GB"/>
        </w:rPr>
        <w:t xml:space="preserve"> or access to personal data transmitted</w:t>
      </w:r>
      <w:r w:rsidR="008C3376">
        <w:rPr>
          <w:rFonts w:cs="Calibri"/>
          <w:szCs w:val="22"/>
          <w:lang w:val="en-GB"/>
        </w:rPr>
        <w:t xml:space="preserve">, stored or otherwise processed, or other misuse of personal data (measures include for example </w:t>
      </w:r>
      <w:r w:rsidR="008C3376" w:rsidRPr="009C4F40">
        <w:rPr>
          <w:rFonts w:cs="Calibri"/>
          <w:szCs w:val="22"/>
          <w:lang w:val="en-GB"/>
        </w:rPr>
        <w:t>encryption, password security, security software, storage</w:t>
      </w:r>
      <w:r w:rsidR="008C3376">
        <w:rPr>
          <w:rFonts w:cs="Calibri"/>
          <w:szCs w:val="22"/>
          <w:lang w:val="en-GB"/>
        </w:rPr>
        <w:t xml:space="preserve"> of data</w:t>
      </w:r>
      <w:r w:rsidR="008C3376" w:rsidRPr="009C4F40">
        <w:rPr>
          <w:rFonts w:cs="Calibri"/>
          <w:szCs w:val="22"/>
          <w:lang w:val="en-GB"/>
        </w:rPr>
        <w:t xml:space="preserve"> in locked cabinets or spaces, access </w:t>
      </w:r>
      <w:r w:rsidR="008C3376">
        <w:rPr>
          <w:rFonts w:cs="Calibri"/>
          <w:szCs w:val="22"/>
          <w:lang w:val="en-GB"/>
        </w:rPr>
        <w:t xml:space="preserve">allowed </w:t>
      </w:r>
      <w:r w:rsidR="008C3376" w:rsidRPr="009C4F40">
        <w:rPr>
          <w:rFonts w:cs="Calibri"/>
          <w:szCs w:val="22"/>
          <w:lang w:val="en-GB"/>
        </w:rPr>
        <w:t xml:space="preserve">to </w:t>
      </w:r>
      <w:r w:rsidR="008C3376">
        <w:rPr>
          <w:rFonts w:cs="Calibri"/>
          <w:szCs w:val="22"/>
          <w:lang w:val="en-GB"/>
        </w:rPr>
        <w:t>authorised</w:t>
      </w:r>
      <w:r w:rsidR="008C3376" w:rsidRPr="009C4F40">
        <w:rPr>
          <w:rFonts w:cs="Calibri"/>
          <w:szCs w:val="22"/>
          <w:lang w:val="en-GB"/>
        </w:rPr>
        <w:t xml:space="preserve"> persons only who need personal </w:t>
      </w:r>
      <w:r w:rsidR="008C3376">
        <w:rPr>
          <w:rFonts w:cs="Calibri"/>
          <w:szCs w:val="22"/>
          <w:lang w:val="en-GB"/>
        </w:rPr>
        <w:t>data</w:t>
      </w:r>
      <w:r w:rsidR="008C3376" w:rsidRPr="009C4F40">
        <w:rPr>
          <w:rFonts w:cs="Calibri"/>
          <w:szCs w:val="22"/>
          <w:lang w:val="en-GB"/>
        </w:rPr>
        <w:t xml:space="preserve"> to meet the above mentioned processing purposes). All persons to whom such personal data may be made available respect the privacy rights of data subjects, </w:t>
      </w:r>
      <w:r w:rsidR="008C3376">
        <w:rPr>
          <w:rFonts w:cs="Calibri"/>
          <w:szCs w:val="22"/>
          <w:lang w:val="en-GB"/>
        </w:rPr>
        <w:t xml:space="preserve">they </w:t>
      </w:r>
      <w:r w:rsidR="008C3376" w:rsidRPr="009C4F40">
        <w:rPr>
          <w:rFonts w:cs="Calibri"/>
          <w:szCs w:val="22"/>
          <w:lang w:val="en-GB"/>
        </w:rPr>
        <w:t xml:space="preserve">are bound by confidentiality obligations, and are required to comply with personal data protection laws. We also require that our data </w:t>
      </w:r>
      <w:r w:rsidR="008C3376">
        <w:rPr>
          <w:rFonts w:cs="Calibri"/>
          <w:szCs w:val="22"/>
          <w:lang w:val="en-GB"/>
        </w:rPr>
        <w:t>storage</w:t>
      </w:r>
      <w:r w:rsidR="008C3376" w:rsidRPr="009C4F40">
        <w:rPr>
          <w:rFonts w:cs="Calibri"/>
          <w:szCs w:val="22"/>
          <w:lang w:val="en-GB"/>
        </w:rPr>
        <w:t xml:space="preserve"> providers comply with the relevant industry security standards.</w:t>
      </w:r>
      <w:r w:rsidR="008C3376">
        <w:rPr>
          <w:rFonts w:cs="Calibri"/>
          <w:szCs w:val="22"/>
          <w:lang w:val="en-GB"/>
        </w:rPr>
        <w:t xml:space="preserve"> </w:t>
      </w:r>
    </w:p>
    <w:p w:rsidR="008C3376" w:rsidRPr="005256BC" w:rsidRDefault="008C3376" w:rsidP="008C3376">
      <w:pPr>
        <w:pStyle w:val="Odstavecseseznamem"/>
        <w:spacing w:after="0" w:line="240" w:lineRule="auto"/>
        <w:ind w:left="567"/>
        <w:jc w:val="both"/>
        <w:rPr>
          <w:rFonts w:cs="Calibri"/>
          <w:b/>
          <w:i/>
          <w:szCs w:val="22"/>
          <w:lang w:val="en-GB"/>
        </w:rPr>
      </w:pPr>
    </w:p>
    <w:p w:rsidR="008C3376" w:rsidRPr="005256BC" w:rsidRDefault="008C3376" w:rsidP="008C3376">
      <w:pPr>
        <w:pStyle w:val="Odstavecseseznamem"/>
        <w:numPr>
          <w:ilvl w:val="1"/>
          <w:numId w:val="1"/>
        </w:numPr>
        <w:spacing w:after="0" w:line="240" w:lineRule="auto"/>
        <w:ind w:left="567" w:hanging="425"/>
        <w:jc w:val="both"/>
        <w:rPr>
          <w:rFonts w:cs="Calibri"/>
          <w:b/>
          <w:i/>
          <w:szCs w:val="22"/>
          <w:lang w:val="en-GB"/>
        </w:rPr>
      </w:pPr>
      <w:r w:rsidRPr="005256BC">
        <w:rPr>
          <w:rFonts w:cs="Calibri"/>
          <w:szCs w:val="22"/>
          <w:lang w:val="en-GB"/>
        </w:rPr>
        <w:t xml:space="preserve">Personal data processed by </w:t>
      </w:r>
      <w:r>
        <w:rPr>
          <w:rFonts w:cs="Calibri"/>
          <w:szCs w:val="22"/>
          <w:lang w:val="en-GB"/>
        </w:rPr>
        <w:t xml:space="preserve">the </w:t>
      </w:r>
      <w:r w:rsidR="00EE43E4">
        <w:rPr>
          <w:rFonts w:cs="Calibri"/>
          <w:lang w:val="en-GB"/>
        </w:rPr>
        <w:t>Company</w:t>
      </w:r>
      <w:r w:rsidR="00EE43E4" w:rsidRPr="005256BC">
        <w:rPr>
          <w:rFonts w:cs="Calibri"/>
          <w:szCs w:val="22"/>
          <w:lang w:val="en-GB"/>
        </w:rPr>
        <w:t xml:space="preserve"> </w:t>
      </w:r>
      <w:r w:rsidRPr="005256BC">
        <w:rPr>
          <w:rFonts w:cs="Calibri"/>
          <w:szCs w:val="22"/>
          <w:lang w:val="en-GB"/>
        </w:rPr>
        <w:t xml:space="preserve">are not subject to automated decision making or profiling. </w:t>
      </w:r>
    </w:p>
    <w:p w:rsidR="008C3376" w:rsidRPr="00ED60C4" w:rsidRDefault="008C3376" w:rsidP="008C3376">
      <w:pPr>
        <w:pStyle w:val="Odstavecseseznamem"/>
        <w:spacing w:after="0" w:line="240" w:lineRule="auto"/>
        <w:ind w:left="567"/>
        <w:jc w:val="both"/>
        <w:rPr>
          <w:rFonts w:cs="Calibri"/>
          <w:b/>
          <w:i/>
          <w:szCs w:val="22"/>
        </w:rPr>
      </w:pPr>
    </w:p>
    <w:p w:rsidR="008C3376" w:rsidRDefault="008C3376" w:rsidP="008C3376">
      <w:pPr>
        <w:spacing w:line="240" w:lineRule="auto"/>
        <w:jc w:val="both"/>
        <w:rPr>
          <w:rFonts w:cs="Calibri"/>
          <w:b/>
          <w:lang w:val="en-GB"/>
        </w:rPr>
      </w:pPr>
    </w:p>
    <w:p w:rsidR="007D6F7D" w:rsidRDefault="0017685F" w:rsidP="00EE43E4">
      <w:pPr>
        <w:pStyle w:val="Odstavecseseznamem"/>
        <w:numPr>
          <w:ilvl w:val="0"/>
          <w:numId w:val="1"/>
        </w:numPr>
        <w:spacing w:line="240" w:lineRule="auto"/>
        <w:ind w:right="-426"/>
        <w:jc w:val="both"/>
        <w:rPr>
          <w:rFonts w:cs="Calibri"/>
          <w:b/>
          <w:szCs w:val="22"/>
          <w:lang w:val="en-GB"/>
        </w:rPr>
      </w:pPr>
      <w:r>
        <w:rPr>
          <w:rFonts w:cs="Calibri"/>
          <w:b/>
          <w:szCs w:val="22"/>
          <w:lang w:val="en-GB"/>
        </w:rPr>
        <w:t>Transfer of data abroad</w:t>
      </w:r>
    </w:p>
    <w:p w:rsidR="0017685F" w:rsidRDefault="0017685F" w:rsidP="0017685F">
      <w:pPr>
        <w:pStyle w:val="Odstavecseseznamem"/>
        <w:spacing w:line="240" w:lineRule="auto"/>
        <w:ind w:left="360" w:right="-426"/>
        <w:jc w:val="both"/>
        <w:rPr>
          <w:rFonts w:cs="Calibri"/>
          <w:b/>
          <w:szCs w:val="22"/>
          <w:lang w:val="en-GB"/>
        </w:rPr>
      </w:pPr>
    </w:p>
    <w:p w:rsidR="0017685F" w:rsidRDefault="0017685F" w:rsidP="0017685F">
      <w:pPr>
        <w:pStyle w:val="Odstavecseseznamem"/>
        <w:numPr>
          <w:ilvl w:val="1"/>
          <w:numId w:val="1"/>
        </w:numPr>
        <w:spacing w:line="240" w:lineRule="auto"/>
        <w:ind w:left="567" w:right="-426" w:hanging="425"/>
        <w:jc w:val="both"/>
        <w:rPr>
          <w:rFonts w:cs="Calibri"/>
          <w:szCs w:val="22"/>
          <w:lang w:val="en-GB"/>
        </w:rPr>
      </w:pPr>
      <w:r w:rsidRPr="0017685F">
        <w:rPr>
          <w:rFonts w:cs="Calibri"/>
          <w:szCs w:val="22"/>
          <w:lang w:val="en-GB"/>
        </w:rPr>
        <w:t xml:space="preserve">As we often </w:t>
      </w:r>
      <w:r>
        <w:rPr>
          <w:rFonts w:cs="Calibri"/>
          <w:szCs w:val="22"/>
          <w:lang w:val="en-GB"/>
        </w:rPr>
        <w:t>create</w:t>
      </w:r>
      <w:r w:rsidRPr="0017685F">
        <w:rPr>
          <w:rFonts w:cs="Calibri"/>
          <w:szCs w:val="22"/>
          <w:lang w:val="en-GB"/>
        </w:rPr>
        <w:t xml:space="preserve"> our works and installations abroad, some (identification and contact) personal data of our employees or collaborators may be transferred </w:t>
      </w:r>
      <w:r>
        <w:rPr>
          <w:rFonts w:cs="Calibri"/>
          <w:szCs w:val="22"/>
          <w:lang w:val="en-GB"/>
        </w:rPr>
        <w:t xml:space="preserve">to </w:t>
      </w:r>
      <w:r w:rsidRPr="0017685F">
        <w:rPr>
          <w:rFonts w:cs="Calibri"/>
          <w:szCs w:val="22"/>
          <w:lang w:val="en-GB"/>
        </w:rPr>
        <w:t>or stored at a destination out</w:t>
      </w:r>
      <w:r>
        <w:rPr>
          <w:rFonts w:cs="Calibri"/>
          <w:szCs w:val="22"/>
          <w:lang w:val="en-GB"/>
        </w:rPr>
        <w:t>side the European Economic Area</w:t>
      </w:r>
      <w:r w:rsidRPr="0017685F">
        <w:rPr>
          <w:rFonts w:cs="Calibri"/>
          <w:szCs w:val="22"/>
          <w:lang w:val="en-GB"/>
        </w:rPr>
        <w:t xml:space="preserve"> (EEA). Regardless of location, we will impose the same data protection safeguards that we deploy inside the EEA.</w:t>
      </w:r>
    </w:p>
    <w:p w:rsidR="0017685F" w:rsidRPr="0017685F" w:rsidRDefault="0017685F" w:rsidP="0017685F">
      <w:pPr>
        <w:pStyle w:val="Odstavecseseznamem"/>
        <w:spacing w:line="240" w:lineRule="auto"/>
        <w:ind w:left="567" w:right="-426"/>
        <w:jc w:val="both"/>
        <w:rPr>
          <w:rFonts w:cs="Calibri"/>
          <w:szCs w:val="22"/>
          <w:lang w:val="en-GB"/>
        </w:rPr>
      </w:pPr>
    </w:p>
    <w:p w:rsidR="0017685F" w:rsidRPr="0017685F" w:rsidRDefault="0017685F" w:rsidP="0017685F">
      <w:pPr>
        <w:pStyle w:val="Odstavecseseznamem"/>
        <w:numPr>
          <w:ilvl w:val="1"/>
          <w:numId w:val="1"/>
        </w:numPr>
        <w:spacing w:line="240" w:lineRule="auto"/>
        <w:ind w:left="567" w:right="-426" w:hanging="425"/>
        <w:jc w:val="both"/>
        <w:rPr>
          <w:rFonts w:cs="Calibri"/>
          <w:szCs w:val="22"/>
          <w:lang w:val="en-GB"/>
        </w:rPr>
      </w:pPr>
      <w:r w:rsidRPr="0017685F">
        <w:rPr>
          <w:rFonts w:cs="Calibri"/>
          <w:szCs w:val="22"/>
          <w:lang w:val="en-GB"/>
        </w:rPr>
        <w:t>Certain countries outside the EEA have been approved by the European Commission as providing essentially equivalent protections to EEA data protection laws and therefore no additional safeguards</w:t>
      </w:r>
      <w:r>
        <w:rPr>
          <w:rFonts w:cs="Calibri"/>
          <w:szCs w:val="22"/>
          <w:lang w:val="en-GB"/>
        </w:rPr>
        <w:t xml:space="preserve"> are required to export personal d</w:t>
      </w:r>
      <w:r w:rsidRPr="0017685F">
        <w:rPr>
          <w:rFonts w:cs="Calibri"/>
          <w:szCs w:val="22"/>
          <w:lang w:val="en-GB"/>
        </w:rPr>
        <w:t xml:space="preserve">ata to these jurisdictions. In countries which have not had these approvals, (see the full list here </w:t>
      </w:r>
      <w:hyperlink r:id="rId8" w:history="1">
        <w:r w:rsidRPr="00F91AC4">
          <w:rPr>
            <w:rStyle w:val="Hypertextovodkaz"/>
            <w:rFonts w:cs="Calibri"/>
            <w:szCs w:val="22"/>
            <w:lang w:val="en-GB"/>
          </w:rPr>
          <w:t>http://ec.europa.eu/justice/data-protection/international-transfers/adequacy/index_en.htm</w:t>
        </w:r>
      </w:hyperlink>
      <w:r>
        <w:rPr>
          <w:rFonts w:cs="Calibri"/>
          <w:szCs w:val="22"/>
          <w:lang w:val="en-GB"/>
        </w:rPr>
        <w:t xml:space="preserve"> </w:t>
      </w:r>
      <w:r w:rsidRPr="0017685F">
        <w:rPr>
          <w:rFonts w:cs="Calibri"/>
          <w:szCs w:val="22"/>
          <w:lang w:val="en-GB"/>
        </w:rPr>
        <w:t>) we will transfer it subject to European Commission approved contractual terms that impose equivalent data protection obligations directly on the recipient unless we are permitted under applicable data protection law to make such transfers without such formalities.</w:t>
      </w:r>
    </w:p>
    <w:p w:rsidR="0017685F" w:rsidRDefault="0017685F" w:rsidP="0017685F">
      <w:pPr>
        <w:pStyle w:val="Odstavecseseznamem"/>
        <w:spacing w:line="240" w:lineRule="auto"/>
        <w:ind w:left="567" w:right="-426"/>
        <w:jc w:val="both"/>
        <w:rPr>
          <w:rFonts w:cs="Calibri"/>
          <w:szCs w:val="22"/>
          <w:lang w:val="en-GB"/>
        </w:rPr>
      </w:pPr>
    </w:p>
    <w:p w:rsidR="0017685F" w:rsidRPr="0017685F" w:rsidRDefault="0017685F" w:rsidP="0017685F">
      <w:pPr>
        <w:pStyle w:val="Odstavecseseznamem"/>
        <w:numPr>
          <w:ilvl w:val="1"/>
          <w:numId w:val="1"/>
        </w:numPr>
        <w:spacing w:line="240" w:lineRule="auto"/>
        <w:ind w:left="567" w:right="-426" w:hanging="425"/>
        <w:jc w:val="both"/>
        <w:rPr>
          <w:rFonts w:cs="Calibri"/>
          <w:szCs w:val="22"/>
          <w:lang w:val="en-GB"/>
        </w:rPr>
      </w:pPr>
      <w:r w:rsidRPr="0017685F">
        <w:rPr>
          <w:rFonts w:cs="Calibri"/>
          <w:szCs w:val="22"/>
          <w:lang w:val="en-GB"/>
        </w:rPr>
        <w:t>Please contact us if you would like to see a copy of the specific safeguards applied to the export o</w:t>
      </w:r>
      <w:r>
        <w:rPr>
          <w:rFonts w:cs="Calibri"/>
          <w:szCs w:val="22"/>
          <w:lang w:val="en-GB"/>
        </w:rPr>
        <w:t>f personal data relating to you.</w:t>
      </w:r>
    </w:p>
    <w:p w:rsidR="0017685F" w:rsidRDefault="0017685F" w:rsidP="0017685F">
      <w:pPr>
        <w:pStyle w:val="Odstavecseseznamem"/>
        <w:spacing w:line="240" w:lineRule="auto"/>
        <w:ind w:left="792" w:right="-426"/>
        <w:jc w:val="both"/>
        <w:rPr>
          <w:rFonts w:cs="Calibri"/>
          <w:b/>
          <w:szCs w:val="22"/>
          <w:lang w:val="en-GB"/>
        </w:rPr>
      </w:pPr>
    </w:p>
    <w:p w:rsidR="007D6F7D" w:rsidRDefault="007D6F7D" w:rsidP="007D6F7D">
      <w:pPr>
        <w:pStyle w:val="Odstavecseseznamem"/>
        <w:spacing w:line="240" w:lineRule="auto"/>
        <w:ind w:left="360" w:right="-426"/>
        <w:jc w:val="both"/>
        <w:rPr>
          <w:rFonts w:cs="Calibri"/>
          <w:b/>
          <w:szCs w:val="22"/>
          <w:lang w:val="en-GB"/>
        </w:rPr>
      </w:pPr>
    </w:p>
    <w:p w:rsidR="008C3376" w:rsidRPr="00FD1ED4" w:rsidRDefault="008C3376" w:rsidP="00EE43E4">
      <w:pPr>
        <w:pStyle w:val="Odstavecseseznamem"/>
        <w:numPr>
          <w:ilvl w:val="0"/>
          <w:numId w:val="1"/>
        </w:numPr>
        <w:spacing w:line="240" w:lineRule="auto"/>
        <w:ind w:right="-426"/>
        <w:jc w:val="both"/>
        <w:rPr>
          <w:rFonts w:cs="Calibri"/>
          <w:b/>
          <w:szCs w:val="22"/>
          <w:lang w:val="en-GB"/>
        </w:rPr>
      </w:pPr>
      <w:r w:rsidRPr="00FD1ED4">
        <w:rPr>
          <w:rFonts w:cs="Calibri"/>
          <w:b/>
          <w:szCs w:val="22"/>
          <w:lang w:val="en-GB"/>
        </w:rPr>
        <w:t>Rights of data subject</w:t>
      </w:r>
      <w:r>
        <w:rPr>
          <w:rFonts w:cs="Calibri"/>
          <w:b/>
          <w:szCs w:val="22"/>
          <w:lang w:val="en-GB"/>
        </w:rPr>
        <w:t>s</w:t>
      </w:r>
      <w:r w:rsidRPr="00FD1ED4">
        <w:rPr>
          <w:rFonts w:cs="Calibri"/>
          <w:b/>
          <w:szCs w:val="22"/>
          <w:lang w:val="en-GB"/>
        </w:rPr>
        <w:t xml:space="preserve"> in connection with processing of their personal data by </w:t>
      </w:r>
      <w:r>
        <w:rPr>
          <w:rFonts w:cs="Calibri"/>
          <w:b/>
          <w:szCs w:val="22"/>
          <w:lang w:val="en-GB"/>
        </w:rPr>
        <w:t xml:space="preserve">the </w:t>
      </w:r>
      <w:r w:rsidR="00EE43E4" w:rsidRPr="00EE43E4">
        <w:rPr>
          <w:rFonts w:cs="Calibri"/>
          <w:b/>
          <w:szCs w:val="22"/>
          <w:lang w:val="en-GB"/>
        </w:rPr>
        <w:t>Company</w:t>
      </w:r>
    </w:p>
    <w:p w:rsidR="008C3376" w:rsidRPr="00FD1ED4" w:rsidRDefault="008C3376" w:rsidP="008C3376">
      <w:pPr>
        <w:pStyle w:val="Odstavecseseznamem"/>
        <w:spacing w:line="240" w:lineRule="auto"/>
        <w:ind w:left="567" w:right="-426" w:hanging="567"/>
        <w:jc w:val="both"/>
        <w:rPr>
          <w:rFonts w:cs="Calibri"/>
          <w:b/>
          <w:szCs w:val="22"/>
          <w:lang w:val="en-GB"/>
        </w:rPr>
      </w:pPr>
    </w:p>
    <w:p w:rsidR="008C3376" w:rsidRPr="00FD1ED4" w:rsidRDefault="008C3376" w:rsidP="008C3376">
      <w:pPr>
        <w:pStyle w:val="Odstavecseseznamem"/>
        <w:numPr>
          <w:ilvl w:val="1"/>
          <w:numId w:val="1"/>
        </w:numPr>
        <w:spacing w:line="240" w:lineRule="auto"/>
        <w:ind w:left="567" w:hanging="567"/>
        <w:jc w:val="both"/>
        <w:rPr>
          <w:rFonts w:cs="Calibri"/>
          <w:b/>
          <w:szCs w:val="22"/>
          <w:lang w:val="en-GB"/>
        </w:rPr>
      </w:pPr>
      <w:r w:rsidRPr="00DD2AE5">
        <w:rPr>
          <w:rFonts w:cs="Calibri"/>
          <w:szCs w:val="22"/>
          <w:lang w:val="en-GB"/>
        </w:rPr>
        <w:t xml:space="preserve">Data </w:t>
      </w:r>
      <w:r w:rsidRPr="00FD1ED4">
        <w:rPr>
          <w:rFonts w:cs="Calibri"/>
          <w:szCs w:val="22"/>
          <w:lang w:val="en-GB"/>
        </w:rPr>
        <w:t xml:space="preserve">subjects have the following rights in connection with processing of </w:t>
      </w:r>
      <w:r>
        <w:rPr>
          <w:rFonts w:cs="Calibri"/>
          <w:szCs w:val="22"/>
          <w:lang w:val="en-GB"/>
        </w:rPr>
        <w:t xml:space="preserve">their </w:t>
      </w:r>
      <w:r w:rsidRPr="00FD1ED4">
        <w:rPr>
          <w:rFonts w:cs="Calibri"/>
          <w:szCs w:val="22"/>
          <w:lang w:val="en-GB"/>
        </w:rPr>
        <w:t xml:space="preserve">personal data by </w:t>
      </w:r>
      <w:r w:rsidR="00EE43E4">
        <w:rPr>
          <w:rFonts w:cs="Calibri"/>
          <w:lang w:val="en-GB"/>
        </w:rPr>
        <w:t>Company</w:t>
      </w:r>
      <w:r w:rsidRPr="00FD1ED4">
        <w:rPr>
          <w:rFonts w:cs="Calibri"/>
          <w:b/>
          <w:szCs w:val="22"/>
          <w:lang w:val="en-GB"/>
        </w:rPr>
        <w:t xml:space="preserve">: </w:t>
      </w:r>
    </w:p>
    <w:p w:rsidR="008C3376" w:rsidRPr="00ED60C4" w:rsidRDefault="008C3376" w:rsidP="008C3376">
      <w:pPr>
        <w:pStyle w:val="Odstavecseseznamem"/>
        <w:spacing w:line="240" w:lineRule="auto"/>
        <w:ind w:left="1440"/>
        <w:jc w:val="both"/>
        <w:rPr>
          <w:rFonts w:cs="Calibri"/>
          <w:b/>
          <w:i/>
          <w:szCs w:val="22"/>
        </w:rPr>
      </w:pPr>
    </w:p>
    <w:p w:rsidR="008C3376" w:rsidRPr="00FB37E2" w:rsidRDefault="008C3376" w:rsidP="008C3376">
      <w:pPr>
        <w:spacing w:line="240" w:lineRule="auto"/>
        <w:jc w:val="both"/>
        <w:rPr>
          <w:rFonts w:cs="Calibri"/>
          <w:lang w:val="en-GB"/>
        </w:rPr>
      </w:pPr>
      <w:r w:rsidRPr="00FB37E2">
        <w:rPr>
          <w:rFonts w:cs="Calibri"/>
          <w:b/>
          <w:lang w:val="en-GB"/>
        </w:rPr>
        <w:t xml:space="preserve">Right of access to personal data: </w:t>
      </w:r>
      <w:r w:rsidRPr="00FB37E2">
        <w:rPr>
          <w:rFonts w:cs="Calibri"/>
          <w:lang w:val="en-GB"/>
        </w:rPr>
        <w:t xml:space="preserve">Data subject shall have access to all of his/her personal data processed by the </w:t>
      </w:r>
      <w:r w:rsidR="00EE43E4">
        <w:rPr>
          <w:rFonts w:cs="Calibri"/>
          <w:lang w:val="en-GB"/>
        </w:rPr>
        <w:t>Company</w:t>
      </w:r>
      <w:r w:rsidRPr="00FB37E2">
        <w:rPr>
          <w:rFonts w:cs="Calibri"/>
          <w:lang w:val="en-GB"/>
        </w:rPr>
        <w:t>. Upon request of the data subject</w:t>
      </w:r>
      <w:r>
        <w:rPr>
          <w:rFonts w:cs="Calibri"/>
          <w:lang w:val="en-GB"/>
        </w:rPr>
        <w:t>, the</w:t>
      </w:r>
      <w:r w:rsidRPr="00FB37E2">
        <w:rPr>
          <w:rFonts w:cs="Calibri"/>
          <w:lang w:val="en-GB"/>
        </w:rPr>
        <w:t xml:space="preserve"> </w:t>
      </w:r>
      <w:r w:rsidR="00EE43E4">
        <w:rPr>
          <w:rFonts w:cs="Calibri"/>
          <w:lang w:val="en-GB"/>
        </w:rPr>
        <w:t>Company</w:t>
      </w:r>
      <w:r w:rsidR="00EE43E4" w:rsidRPr="00FB37E2">
        <w:rPr>
          <w:rFonts w:cs="Calibri"/>
          <w:lang w:val="en-GB"/>
        </w:rPr>
        <w:t xml:space="preserve"> </w:t>
      </w:r>
      <w:r w:rsidRPr="00FB37E2">
        <w:rPr>
          <w:rFonts w:cs="Calibri"/>
          <w:lang w:val="en-GB"/>
        </w:rPr>
        <w:t xml:space="preserve">will provide copies of all personal data in structured form within one month from such request, provided that </w:t>
      </w:r>
      <w:r>
        <w:rPr>
          <w:rFonts w:cs="Calibri"/>
          <w:lang w:val="en-GB"/>
        </w:rPr>
        <w:t xml:space="preserve">provision of data will not adversely affect rights or freedoms of other persons (it is therefore not possible to provide access in all cases to all information, especially in connection with data which are subject to trade secrets, intellectual property, copyrights, know-how of the </w:t>
      </w:r>
      <w:r w:rsidR="00EE43E4">
        <w:rPr>
          <w:rFonts w:cs="Calibri"/>
          <w:lang w:val="en-GB"/>
        </w:rPr>
        <w:t xml:space="preserve">Company </w:t>
      </w:r>
      <w:r>
        <w:rPr>
          <w:rFonts w:cs="Calibri"/>
          <w:lang w:val="en-GB"/>
        </w:rPr>
        <w:t xml:space="preserve">or third parties – e.g. software providers, even though they are related to the processing of personal data of the data subject, who has made a request to access these personal data). If request is made in electronic form, data will be provided in the standardly used electronic form, unless data subject requests different form of providing data.   </w:t>
      </w:r>
      <w:r w:rsidRPr="00FB37E2">
        <w:rPr>
          <w:rFonts w:cs="Calibri"/>
          <w:lang w:val="en-GB"/>
        </w:rPr>
        <w:t xml:space="preserve"> </w:t>
      </w:r>
    </w:p>
    <w:p w:rsidR="008C3376" w:rsidRPr="00F75BE2" w:rsidRDefault="008C3376" w:rsidP="008C3376">
      <w:pPr>
        <w:spacing w:line="240" w:lineRule="auto"/>
        <w:jc w:val="both"/>
        <w:rPr>
          <w:rFonts w:cs="Calibri"/>
          <w:lang w:val="en-GB"/>
        </w:rPr>
      </w:pPr>
      <w:r w:rsidRPr="00F75BE2">
        <w:rPr>
          <w:rFonts w:cs="Calibri"/>
          <w:b/>
          <w:lang w:val="en-GB"/>
        </w:rPr>
        <w:lastRenderedPageBreak/>
        <w:t>Right to rectification of inaccurate personal data and completion of incomplete personal data</w:t>
      </w:r>
      <w:r w:rsidRPr="00F75BE2">
        <w:rPr>
          <w:rFonts w:cs="Calibri"/>
          <w:lang w:val="en-GB"/>
        </w:rPr>
        <w:t xml:space="preserve">: Upon request or information from the data subject the </w:t>
      </w:r>
      <w:r w:rsidR="00EE43E4">
        <w:rPr>
          <w:rFonts w:cs="Calibri"/>
          <w:lang w:val="en-GB"/>
        </w:rPr>
        <w:t>Company</w:t>
      </w:r>
      <w:r w:rsidR="00EE43E4" w:rsidRPr="00F75BE2">
        <w:rPr>
          <w:rFonts w:cs="Calibri"/>
          <w:lang w:val="en-GB"/>
        </w:rPr>
        <w:t xml:space="preserve"> </w:t>
      </w:r>
      <w:r w:rsidRPr="00F75BE2">
        <w:rPr>
          <w:rFonts w:cs="Calibri"/>
          <w:lang w:val="en-GB"/>
        </w:rPr>
        <w:t xml:space="preserve">will rectify or update inaccurate/outdated personal data, without undue delay.  </w:t>
      </w:r>
    </w:p>
    <w:p w:rsidR="008C3376" w:rsidRPr="00F75BE2" w:rsidRDefault="008C3376" w:rsidP="008C3376">
      <w:pPr>
        <w:spacing w:line="240" w:lineRule="auto"/>
        <w:jc w:val="both"/>
        <w:rPr>
          <w:rFonts w:cs="Calibri"/>
          <w:lang w:val="en-GB"/>
        </w:rPr>
      </w:pPr>
      <w:r w:rsidRPr="00F75BE2">
        <w:rPr>
          <w:rFonts w:cs="Calibri"/>
          <w:b/>
          <w:lang w:val="en-GB"/>
        </w:rPr>
        <w:t>Right to erasure</w:t>
      </w:r>
      <w:r w:rsidRPr="00F75BE2">
        <w:rPr>
          <w:rFonts w:cs="Calibri"/>
          <w:lang w:val="en-GB"/>
        </w:rPr>
        <w:t xml:space="preserve"> („</w:t>
      </w:r>
      <w:r>
        <w:rPr>
          <w:rFonts w:cs="Calibri"/>
          <w:lang w:val="en-GB"/>
        </w:rPr>
        <w:t>R</w:t>
      </w:r>
      <w:r w:rsidRPr="00F75BE2">
        <w:rPr>
          <w:rFonts w:cs="Calibri"/>
          <w:lang w:val="en-GB"/>
        </w:rPr>
        <w:t xml:space="preserve">ight to be forgotten“):  Personal data of data subjects will be erased without any undue delay subject to fulfilment of one or more of the following conditions: </w:t>
      </w:r>
    </w:p>
    <w:p w:rsidR="008C3376" w:rsidRPr="00F75BE2" w:rsidRDefault="008C3376" w:rsidP="008C3376">
      <w:pPr>
        <w:pStyle w:val="Odstavecseseznamem"/>
        <w:numPr>
          <w:ilvl w:val="0"/>
          <w:numId w:val="9"/>
        </w:numPr>
        <w:spacing w:line="240" w:lineRule="auto"/>
        <w:jc w:val="both"/>
        <w:rPr>
          <w:rFonts w:cs="Calibri"/>
          <w:szCs w:val="22"/>
          <w:lang w:val="en-GB"/>
        </w:rPr>
      </w:pPr>
      <w:r w:rsidRPr="00F75BE2">
        <w:rPr>
          <w:rFonts w:cs="Calibri"/>
          <w:szCs w:val="22"/>
          <w:lang w:val="en-GB"/>
        </w:rPr>
        <w:t xml:space="preserve">personal data are no longer necessary in relation to the purposes for which they were collected or otherwise processed </w:t>
      </w:r>
    </w:p>
    <w:p w:rsidR="008C3376" w:rsidRPr="00F75BE2" w:rsidRDefault="008C3376" w:rsidP="008C3376">
      <w:pPr>
        <w:pStyle w:val="Odstavecseseznamem"/>
        <w:numPr>
          <w:ilvl w:val="0"/>
          <w:numId w:val="9"/>
        </w:numPr>
        <w:spacing w:line="240" w:lineRule="auto"/>
        <w:jc w:val="both"/>
        <w:rPr>
          <w:rFonts w:cs="Calibri"/>
          <w:szCs w:val="22"/>
          <w:lang w:val="en-GB"/>
        </w:rPr>
      </w:pPr>
      <w:r w:rsidRPr="00F75BE2">
        <w:rPr>
          <w:rFonts w:cs="Calibri"/>
          <w:szCs w:val="22"/>
          <w:lang w:val="en-GB"/>
        </w:rPr>
        <w:t>data subject withdraws consent on which the processing is based and there is no other legal ground for the processing</w:t>
      </w:r>
    </w:p>
    <w:p w:rsidR="008C3376" w:rsidRPr="00F75BE2" w:rsidRDefault="008C3376" w:rsidP="008C3376">
      <w:pPr>
        <w:pStyle w:val="Odstavecseseznamem"/>
        <w:numPr>
          <w:ilvl w:val="0"/>
          <w:numId w:val="9"/>
        </w:numPr>
        <w:spacing w:line="240" w:lineRule="auto"/>
        <w:jc w:val="both"/>
        <w:rPr>
          <w:rFonts w:cs="Calibri"/>
          <w:szCs w:val="22"/>
          <w:lang w:val="en-GB"/>
        </w:rPr>
      </w:pPr>
      <w:r w:rsidRPr="00F75BE2">
        <w:rPr>
          <w:rFonts w:cs="Calibri"/>
          <w:szCs w:val="22"/>
          <w:lang w:val="en-GB"/>
        </w:rPr>
        <w:t>data subject objects to the processing and there are no overriding legitimate grounds for the processing</w:t>
      </w:r>
    </w:p>
    <w:p w:rsidR="008C3376" w:rsidRPr="00F75BE2" w:rsidRDefault="008C3376" w:rsidP="008C3376">
      <w:pPr>
        <w:pStyle w:val="Odstavecseseznamem"/>
        <w:numPr>
          <w:ilvl w:val="0"/>
          <w:numId w:val="9"/>
        </w:numPr>
        <w:spacing w:line="240" w:lineRule="auto"/>
        <w:jc w:val="both"/>
        <w:rPr>
          <w:rFonts w:cs="Calibri"/>
          <w:szCs w:val="22"/>
          <w:lang w:val="en-GB"/>
        </w:rPr>
      </w:pPr>
      <w:r w:rsidRPr="00F75BE2">
        <w:rPr>
          <w:rFonts w:cs="Calibri"/>
          <w:szCs w:val="22"/>
          <w:lang w:val="en-GB"/>
        </w:rPr>
        <w:t>personal data have been unlawfully processed</w:t>
      </w:r>
    </w:p>
    <w:p w:rsidR="008C3376" w:rsidRPr="00F75BE2" w:rsidRDefault="008C3376" w:rsidP="008C3376">
      <w:pPr>
        <w:pStyle w:val="Odstavecseseznamem"/>
        <w:numPr>
          <w:ilvl w:val="0"/>
          <w:numId w:val="9"/>
        </w:numPr>
        <w:spacing w:line="240" w:lineRule="auto"/>
        <w:jc w:val="both"/>
        <w:rPr>
          <w:rFonts w:cs="Calibri"/>
          <w:szCs w:val="22"/>
          <w:lang w:val="en-GB"/>
        </w:rPr>
      </w:pPr>
      <w:r w:rsidRPr="00F75BE2">
        <w:rPr>
          <w:rFonts w:cs="Calibri"/>
          <w:szCs w:val="22"/>
          <w:lang w:val="en-GB"/>
        </w:rPr>
        <w:t>personal data have to be erased for compliance with a legal obligation under the EU law or Czech law</w:t>
      </w:r>
    </w:p>
    <w:p w:rsidR="008C3376" w:rsidRPr="00DD2AE5" w:rsidRDefault="008C3376" w:rsidP="008C3376">
      <w:pPr>
        <w:pStyle w:val="Odstavecseseznamem"/>
        <w:numPr>
          <w:ilvl w:val="0"/>
          <w:numId w:val="9"/>
        </w:numPr>
        <w:spacing w:line="240" w:lineRule="auto"/>
        <w:jc w:val="both"/>
        <w:rPr>
          <w:rFonts w:cs="Calibri"/>
          <w:szCs w:val="22"/>
          <w:lang w:val="en-GB"/>
        </w:rPr>
      </w:pPr>
      <w:r w:rsidRPr="00F75BE2">
        <w:rPr>
          <w:rFonts w:cs="Calibri"/>
          <w:szCs w:val="22"/>
          <w:lang w:val="en-GB"/>
        </w:rPr>
        <w:t xml:space="preserve">personal data have been collected in relation to the offer of information society services (e.g. trough contact form on website) </w:t>
      </w:r>
    </w:p>
    <w:p w:rsidR="008C3376" w:rsidRPr="00883203" w:rsidRDefault="008C3376" w:rsidP="008C3376">
      <w:pPr>
        <w:spacing w:line="240" w:lineRule="auto"/>
        <w:jc w:val="both"/>
        <w:rPr>
          <w:rFonts w:cs="Calibri"/>
          <w:lang w:val="en-GB"/>
        </w:rPr>
      </w:pPr>
      <w:r w:rsidRPr="00883203">
        <w:rPr>
          <w:rFonts w:cs="Calibri"/>
          <w:lang w:val="en-GB"/>
        </w:rPr>
        <w:t xml:space="preserve">Personal data cannot be erased if their processing is necessary for the fulfilment of legal obligations or exercising or defending legal claims.  </w:t>
      </w:r>
    </w:p>
    <w:p w:rsidR="008C3376" w:rsidRPr="00883203" w:rsidRDefault="008C3376" w:rsidP="008C3376">
      <w:pPr>
        <w:spacing w:line="240" w:lineRule="auto"/>
        <w:jc w:val="both"/>
        <w:rPr>
          <w:rFonts w:cs="Calibri"/>
          <w:lang w:val="en-GB"/>
        </w:rPr>
      </w:pPr>
      <w:r w:rsidRPr="00883203">
        <w:rPr>
          <w:rFonts w:cs="Calibri"/>
          <w:b/>
          <w:lang w:val="en-GB"/>
        </w:rPr>
        <w:t xml:space="preserve">Right to withdraw consent: </w:t>
      </w:r>
      <w:r w:rsidRPr="00883203">
        <w:rPr>
          <w:rFonts w:cs="Calibri"/>
          <w:lang w:val="en-GB"/>
        </w:rPr>
        <w:t>Personal data shall not be further processed if data subject withdraws his/her consent with processing and there exist no other legal basis for their processing.</w:t>
      </w:r>
      <w:r w:rsidRPr="00883203">
        <w:rPr>
          <w:rFonts w:cs="Calibri"/>
          <w:b/>
          <w:lang w:val="en-GB"/>
        </w:rPr>
        <w:t xml:space="preserve"> </w:t>
      </w:r>
    </w:p>
    <w:p w:rsidR="008C3376" w:rsidRPr="00883203" w:rsidRDefault="008C3376" w:rsidP="008C3376">
      <w:pPr>
        <w:spacing w:line="240" w:lineRule="auto"/>
        <w:jc w:val="both"/>
        <w:rPr>
          <w:rFonts w:cs="Calibri"/>
          <w:lang w:val="en-GB"/>
        </w:rPr>
      </w:pPr>
      <w:r w:rsidRPr="00883203">
        <w:rPr>
          <w:rFonts w:cs="Calibri"/>
          <w:b/>
          <w:lang w:val="en-GB"/>
        </w:rPr>
        <w:t xml:space="preserve">Right to restriction of processing: </w:t>
      </w:r>
      <w:r w:rsidRPr="00883203">
        <w:rPr>
          <w:rFonts w:cs="Calibri"/>
          <w:lang w:val="en-GB"/>
        </w:rPr>
        <w:t xml:space="preserve">Processing of personal data of data subject shall be restricted in the following cases: </w:t>
      </w:r>
    </w:p>
    <w:p w:rsidR="008C3376" w:rsidRPr="00883203" w:rsidRDefault="008C3376" w:rsidP="008C3376">
      <w:pPr>
        <w:pStyle w:val="Odstavecseseznamem"/>
        <w:numPr>
          <w:ilvl w:val="0"/>
          <w:numId w:val="10"/>
        </w:numPr>
        <w:spacing w:line="240" w:lineRule="auto"/>
        <w:jc w:val="both"/>
        <w:rPr>
          <w:rFonts w:cs="Calibri"/>
          <w:szCs w:val="22"/>
          <w:lang w:val="en-GB"/>
        </w:rPr>
      </w:pPr>
      <w:r w:rsidRPr="00883203">
        <w:rPr>
          <w:rFonts w:cs="Calibri"/>
          <w:szCs w:val="22"/>
          <w:lang w:val="en-GB"/>
        </w:rPr>
        <w:t xml:space="preserve">accuracy of the personal data is contested by the data subject, for a period enabling the controller to verify the accuracy of the personal data </w:t>
      </w:r>
    </w:p>
    <w:p w:rsidR="008C3376" w:rsidRPr="00883203" w:rsidRDefault="008C3376" w:rsidP="008C3376">
      <w:pPr>
        <w:pStyle w:val="Odstavecseseznamem"/>
        <w:numPr>
          <w:ilvl w:val="0"/>
          <w:numId w:val="10"/>
        </w:numPr>
        <w:spacing w:line="240" w:lineRule="auto"/>
        <w:jc w:val="both"/>
        <w:rPr>
          <w:rFonts w:cs="Calibri"/>
          <w:szCs w:val="22"/>
          <w:lang w:val="en-GB"/>
        </w:rPr>
      </w:pPr>
      <w:r w:rsidRPr="00883203">
        <w:rPr>
          <w:rFonts w:cs="Calibri"/>
          <w:szCs w:val="22"/>
          <w:lang w:val="en-GB"/>
        </w:rPr>
        <w:t xml:space="preserve">processing is unlawful and the data subject opposes the erasure of the personal data and requests the restriction of their use instead </w:t>
      </w:r>
    </w:p>
    <w:p w:rsidR="008C3376" w:rsidRPr="00883203" w:rsidRDefault="00EE43E4" w:rsidP="008C3376">
      <w:pPr>
        <w:pStyle w:val="Odstavecseseznamem"/>
        <w:numPr>
          <w:ilvl w:val="0"/>
          <w:numId w:val="10"/>
        </w:numPr>
        <w:spacing w:line="240" w:lineRule="auto"/>
        <w:jc w:val="both"/>
        <w:rPr>
          <w:rFonts w:cs="Calibri"/>
          <w:szCs w:val="22"/>
          <w:lang w:val="en-GB"/>
        </w:rPr>
      </w:pPr>
      <w:r>
        <w:rPr>
          <w:rFonts w:cs="Calibri"/>
          <w:lang w:val="en-GB"/>
        </w:rPr>
        <w:t>Company</w:t>
      </w:r>
      <w:r w:rsidRPr="00883203">
        <w:rPr>
          <w:rFonts w:cs="Calibri"/>
          <w:szCs w:val="22"/>
          <w:lang w:val="en-GB"/>
        </w:rPr>
        <w:t xml:space="preserve"> </w:t>
      </w:r>
      <w:r w:rsidR="008C3376" w:rsidRPr="00883203">
        <w:rPr>
          <w:rFonts w:cs="Calibri"/>
          <w:szCs w:val="22"/>
          <w:lang w:val="en-GB"/>
        </w:rPr>
        <w:t>no longer needs the personal data for the purposes of the processing, but they are required by the data subject for the establishment, exercise or defence of legal claims</w:t>
      </w:r>
    </w:p>
    <w:p w:rsidR="008C3376" w:rsidRPr="00883203" w:rsidRDefault="008C3376" w:rsidP="008C3376">
      <w:pPr>
        <w:pStyle w:val="Odstavecseseznamem"/>
        <w:numPr>
          <w:ilvl w:val="0"/>
          <w:numId w:val="10"/>
        </w:numPr>
        <w:spacing w:line="240" w:lineRule="auto"/>
        <w:jc w:val="both"/>
        <w:rPr>
          <w:rFonts w:cs="Calibri"/>
          <w:szCs w:val="22"/>
          <w:lang w:val="en-GB"/>
        </w:rPr>
      </w:pPr>
      <w:r w:rsidRPr="00883203">
        <w:rPr>
          <w:rFonts w:cs="Calibri"/>
          <w:szCs w:val="22"/>
          <w:lang w:val="en-GB"/>
        </w:rPr>
        <w:t>data subject has objected to processing, pending the verification whether the legitimate grounds of the controller override those of the data subject</w:t>
      </w:r>
    </w:p>
    <w:p w:rsidR="008C3376" w:rsidRPr="00C41D61" w:rsidRDefault="008C3376" w:rsidP="008C3376">
      <w:pPr>
        <w:spacing w:line="240" w:lineRule="auto"/>
        <w:jc w:val="both"/>
        <w:rPr>
          <w:rFonts w:cs="Calibri"/>
          <w:lang w:val="en-GB"/>
        </w:rPr>
      </w:pPr>
      <w:r w:rsidRPr="00C41D61">
        <w:rPr>
          <w:rFonts w:cs="Calibri"/>
          <w:lang w:val="en-GB"/>
        </w:rPr>
        <w:t xml:space="preserve">Restriction of processing means that while the data are still stored, they cannot be otherwise processed until the restriction can be terminated. Therefore, if processing of personal data is limited, such personal data will be processed only with consent of the data subject or for the purpose of enforcing or defending legal claims, for the protection of the rights of another natural or legal person or for reasons of overriding public interest. The </w:t>
      </w:r>
      <w:r w:rsidR="00EE43E4">
        <w:rPr>
          <w:rFonts w:cs="Calibri"/>
          <w:lang w:val="en-GB"/>
        </w:rPr>
        <w:t>Company</w:t>
      </w:r>
      <w:r w:rsidR="00EE43E4" w:rsidRPr="00C41D61">
        <w:rPr>
          <w:rFonts w:cs="Calibri"/>
          <w:lang w:val="en-GB"/>
        </w:rPr>
        <w:t xml:space="preserve"> </w:t>
      </w:r>
      <w:r w:rsidRPr="00C41D61">
        <w:rPr>
          <w:rFonts w:cs="Calibri"/>
          <w:lang w:val="en-GB"/>
        </w:rPr>
        <w:t xml:space="preserve">shall inform data subject in advance about termination of restriction on processing of their personal data.  </w:t>
      </w:r>
      <w:r w:rsidRPr="00C41D61">
        <w:rPr>
          <w:rFonts w:cs="Calibri"/>
          <w:lang w:val="en-GB"/>
        </w:rPr>
        <w:tab/>
        <w:t xml:space="preserve"> </w:t>
      </w:r>
    </w:p>
    <w:p w:rsidR="008C3376" w:rsidRPr="003A20D3" w:rsidRDefault="008C3376" w:rsidP="008C3376">
      <w:pPr>
        <w:spacing w:line="240" w:lineRule="auto"/>
        <w:jc w:val="both"/>
        <w:rPr>
          <w:rFonts w:cs="Calibri"/>
          <w:lang w:val="en-GB"/>
        </w:rPr>
      </w:pPr>
      <w:r w:rsidRPr="003A20D3">
        <w:rPr>
          <w:rFonts w:cs="Calibri"/>
          <w:b/>
          <w:lang w:val="en-GB"/>
        </w:rPr>
        <w:t>Right to data portability</w:t>
      </w:r>
      <w:r w:rsidRPr="003A20D3">
        <w:rPr>
          <w:rFonts w:cs="Calibri"/>
          <w:lang w:val="en-GB"/>
        </w:rPr>
        <w:t xml:space="preserve">:  </w:t>
      </w:r>
      <w:r>
        <w:rPr>
          <w:rFonts w:cs="Calibri"/>
          <w:lang w:val="en-GB"/>
        </w:rPr>
        <w:t>subject to the request</w:t>
      </w:r>
      <w:r w:rsidRPr="003A20D3">
        <w:rPr>
          <w:rFonts w:cs="Calibri"/>
          <w:lang w:val="en-GB"/>
        </w:rPr>
        <w:t xml:space="preserve"> of data subject and technical feasibility, the </w:t>
      </w:r>
      <w:r w:rsidR="00EE43E4">
        <w:rPr>
          <w:rFonts w:cs="Calibri"/>
          <w:lang w:val="en-GB"/>
        </w:rPr>
        <w:t>Company</w:t>
      </w:r>
      <w:r w:rsidR="00EE43E4" w:rsidRPr="003A20D3">
        <w:rPr>
          <w:rFonts w:cs="Calibri"/>
          <w:lang w:val="en-GB"/>
        </w:rPr>
        <w:t xml:space="preserve"> </w:t>
      </w:r>
      <w:r w:rsidRPr="003A20D3">
        <w:rPr>
          <w:rFonts w:cs="Calibri"/>
          <w:lang w:val="en-GB"/>
        </w:rPr>
        <w:t>s</w:t>
      </w:r>
      <w:r>
        <w:rPr>
          <w:rFonts w:cs="Calibri"/>
          <w:lang w:val="en-GB"/>
        </w:rPr>
        <w:t>hall transmit personal data to ano</w:t>
      </w:r>
      <w:r w:rsidRPr="003A20D3">
        <w:rPr>
          <w:rFonts w:cs="Calibri"/>
          <w:lang w:val="en-GB"/>
        </w:rPr>
        <w:t>ther controller in structured, commonly used and machine-readable format.</w:t>
      </w:r>
    </w:p>
    <w:p w:rsidR="008C3376" w:rsidRPr="003A20D3" w:rsidRDefault="008C3376" w:rsidP="008C3376">
      <w:pPr>
        <w:spacing w:line="240" w:lineRule="auto"/>
        <w:jc w:val="both"/>
        <w:rPr>
          <w:rFonts w:cs="Calibri"/>
          <w:lang w:val="en-GB"/>
        </w:rPr>
      </w:pPr>
      <w:r w:rsidRPr="003A20D3">
        <w:rPr>
          <w:rFonts w:cs="Calibri"/>
          <w:b/>
          <w:lang w:val="en-GB"/>
        </w:rPr>
        <w:t xml:space="preserve">Right to object: </w:t>
      </w:r>
      <w:r w:rsidRPr="003A20D3">
        <w:rPr>
          <w:rFonts w:cs="Calibri"/>
          <w:lang w:val="en-GB"/>
        </w:rPr>
        <w:t xml:space="preserve">provided that purpose of processing is legitimate interest of the </w:t>
      </w:r>
      <w:r w:rsidR="00EE43E4">
        <w:rPr>
          <w:rFonts w:cs="Calibri"/>
          <w:lang w:val="en-GB"/>
        </w:rPr>
        <w:t>Company</w:t>
      </w:r>
      <w:r w:rsidR="00EE43E4" w:rsidRPr="003A20D3">
        <w:rPr>
          <w:rFonts w:cs="Calibri"/>
          <w:lang w:val="en-GB"/>
        </w:rPr>
        <w:t xml:space="preserve"> </w:t>
      </w:r>
      <w:r w:rsidRPr="003A20D3">
        <w:rPr>
          <w:rFonts w:cs="Calibri"/>
          <w:lang w:val="en-GB"/>
        </w:rPr>
        <w:t>and data subject will raise objection against such processing, the personal data shall no longer be processed unless there exist compelling legitimate grounds for processing which override the interests, rights and freedoms of the data subject</w:t>
      </w:r>
      <w:r>
        <w:rPr>
          <w:rFonts w:cs="Calibri"/>
          <w:lang w:val="en-GB"/>
        </w:rPr>
        <w:t>,</w:t>
      </w:r>
      <w:r w:rsidRPr="003A20D3">
        <w:rPr>
          <w:rFonts w:cs="Calibri"/>
          <w:lang w:val="en-GB"/>
        </w:rPr>
        <w:t xml:space="preserve"> or for the establishment, exercise or defence of legal claims</w:t>
      </w:r>
      <w:r>
        <w:rPr>
          <w:rFonts w:cs="Calibri"/>
          <w:lang w:val="en-GB"/>
        </w:rPr>
        <w:t>.</w:t>
      </w:r>
    </w:p>
    <w:p w:rsidR="008C3376" w:rsidRPr="003A20D3" w:rsidRDefault="008C3376" w:rsidP="008C3376">
      <w:pPr>
        <w:spacing w:line="240" w:lineRule="auto"/>
        <w:jc w:val="both"/>
        <w:rPr>
          <w:rFonts w:cs="Calibri"/>
          <w:lang w:val="en-GB"/>
        </w:rPr>
      </w:pPr>
      <w:r w:rsidRPr="003A20D3">
        <w:rPr>
          <w:rFonts w:cs="Calibri"/>
          <w:b/>
          <w:lang w:val="en-GB"/>
        </w:rPr>
        <w:lastRenderedPageBreak/>
        <w:t xml:space="preserve">Filing a complaint: </w:t>
      </w:r>
      <w:r w:rsidRPr="003A20D3">
        <w:rPr>
          <w:rFonts w:cs="Calibri"/>
          <w:lang w:val="en-GB"/>
        </w:rPr>
        <w:t xml:space="preserve">data subject is entitled to file a complaint to the Office for Personal Data Protection in connection with processing of </w:t>
      </w:r>
      <w:r>
        <w:rPr>
          <w:rFonts w:cs="Calibri"/>
          <w:lang w:val="en-GB"/>
        </w:rPr>
        <w:t>his/her</w:t>
      </w:r>
      <w:r w:rsidRPr="003A20D3">
        <w:rPr>
          <w:rFonts w:cs="Calibri"/>
          <w:lang w:val="en-GB"/>
        </w:rPr>
        <w:t xml:space="preserve"> personal data by the </w:t>
      </w:r>
      <w:r w:rsidR="00EE43E4">
        <w:rPr>
          <w:rFonts w:cs="Calibri"/>
          <w:lang w:val="en-GB"/>
        </w:rPr>
        <w:t>Company</w:t>
      </w:r>
      <w:r w:rsidRPr="003A20D3">
        <w:rPr>
          <w:rFonts w:cs="Calibri"/>
          <w:lang w:val="en-GB"/>
        </w:rPr>
        <w:t xml:space="preserve">. </w:t>
      </w:r>
    </w:p>
    <w:p w:rsidR="008C3376" w:rsidRDefault="008C3376" w:rsidP="008C3376">
      <w:pPr>
        <w:spacing w:line="240" w:lineRule="auto"/>
        <w:jc w:val="both"/>
        <w:rPr>
          <w:rFonts w:cs="Calibri"/>
        </w:rPr>
      </w:pPr>
    </w:p>
    <w:p w:rsidR="00EE43E4" w:rsidRDefault="008C3376" w:rsidP="008C3376">
      <w:pPr>
        <w:spacing w:line="240" w:lineRule="auto"/>
        <w:jc w:val="both"/>
        <w:rPr>
          <w:rFonts w:cs="Calibri"/>
          <w:b/>
          <w:lang w:val="en-GB"/>
        </w:rPr>
      </w:pPr>
      <w:r w:rsidRPr="003A20D3">
        <w:rPr>
          <w:rFonts w:cs="Calibri"/>
          <w:b/>
          <w:lang w:val="en-GB"/>
        </w:rPr>
        <w:t xml:space="preserve">Data subjects may exercise the above-mentioned rights against the </w:t>
      </w:r>
      <w:r w:rsidR="00EE43E4">
        <w:rPr>
          <w:rFonts w:cs="Calibri"/>
          <w:b/>
          <w:lang w:val="en-GB"/>
        </w:rPr>
        <w:t>Company</w:t>
      </w:r>
      <w:r w:rsidRPr="003A20D3">
        <w:rPr>
          <w:rFonts w:cs="Calibri"/>
          <w:b/>
          <w:lang w:val="en-GB"/>
        </w:rPr>
        <w:t>. Request</w:t>
      </w:r>
      <w:r>
        <w:rPr>
          <w:rFonts w:cs="Calibri"/>
          <w:b/>
          <w:lang w:val="en-GB"/>
        </w:rPr>
        <w:t>s</w:t>
      </w:r>
      <w:r w:rsidRPr="003A20D3">
        <w:rPr>
          <w:rFonts w:cs="Calibri"/>
          <w:b/>
          <w:lang w:val="en-GB"/>
        </w:rPr>
        <w:t xml:space="preserve"> may be </w:t>
      </w:r>
      <w:r w:rsidR="00EE43E4">
        <w:rPr>
          <w:rFonts w:cs="Calibri"/>
          <w:b/>
          <w:lang w:val="en-GB"/>
        </w:rPr>
        <w:t xml:space="preserve">submitted: </w:t>
      </w:r>
    </w:p>
    <w:p w:rsidR="00EE43E4" w:rsidRPr="00EE43E4" w:rsidRDefault="008C3376" w:rsidP="00EE43E4">
      <w:pPr>
        <w:pStyle w:val="Odstavecseseznamem"/>
        <w:numPr>
          <w:ilvl w:val="0"/>
          <w:numId w:val="11"/>
        </w:numPr>
        <w:spacing w:line="240" w:lineRule="auto"/>
        <w:jc w:val="both"/>
        <w:rPr>
          <w:rStyle w:val="Hypertextovodkaz"/>
          <w:rFonts w:cs="Calibri"/>
          <w:b/>
          <w:color w:val="auto"/>
          <w:u w:val="none"/>
          <w:lang w:val="en-GB"/>
        </w:rPr>
      </w:pPr>
      <w:r w:rsidRPr="00EE43E4">
        <w:rPr>
          <w:rFonts w:cs="Calibri"/>
          <w:b/>
          <w:lang w:val="en-GB"/>
        </w:rPr>
        <w:t xml:space="preserve">via email to email address: </w:t>
      </w:r>
      <w:hyperlink r:id="rId9" w:history="1">
        <w:r w:rsidR="00EE43E4" w:rsidRPr="00F91AC4">
          <w:rPr>
            <w:rStyle w:val="Hypertextovodkaz"/>
            <w:rFonts w:cs="Calibri"/>
            <w:b/>
            <w:lang w:val="en-GB"/>
          </w:rPr>
          <w:t>info@kolektiv.cz</w:t>
        </w:r>
      </w:hyperlink>
      <w:r w:rsidR="00EE43E4" w:rsidRPr="00EE43E4">
        <w:rPr>
          <w:rStyle w:val="Hypertextovodkaz"/>
          <w:rFonts w:cs="Calibri"/>
          <w:b/>
          <w:lang w:val="en-GB"/>
        </w:rPr>
        <w:t xml:space="preserve"> </w:t>
      </w:r>
    </w:p>
    <w:p w:rsidR="008C3376" w:rsidRPr="00EE43E4" w:rsidRDefault="008C3376" w:rsidP="00EE43E4">
      <w:pPr>
        <w:pStyle w:val="Odstavecseseznamem"/>
        <w:numPr>
          <w:ilvl w:val="0"/>
          <w:numId w:val="11"/>
        </w:numPr>
        <w:spacing w:line="240" w:lineRule="auto"/>
        <w:jc w:val="both"/>
        <w:rPr>
          <w:rFonts w:cs="Calibri"/>
          <w:b/>
          <w:lang w:val="en-GB"/>
        </w:rPr>
      </w:pPr>
      <w:r w:rsidRPr="00EE43E4">
        <w:rPr>
          <w:rFonts w:cs="Calibri"/>
          <w:b/>
          <w:lang w:val="en-GB"/>
        </w:rPr>
        <w:t>via post to address:</w:t>
      </w:r>
    </w:p>
    <w:p w:rsidR="00EE43E4" w:rsidRPr="00EE43E4" w:rsidRDefault="00EE43E4" w:rsidP="00EE43E4">
      <w:pPr>
        <w:pStyle w:val="Bezmezer"/>
        <w:ind w:left="708" w:firstLine="708"/>
        <w:rPr>
          <w:rFonts w:cs="Calibri"/>
          <w:b/>
          <w:color w:val="auto"/>
          <w:sz w:val="22"/>
          <w:szCs w:val="22"/>
          <w:lang w:val="de-DE" w:eastAsia="en-US"/>
        </w:rPr>
      </w:pPr>
      <w:r w:rsidRPr="00EE43E4">
        <w:rPr>
          <w:rFonts w:cs="Calibri"/>
          <w:b/>
          <w:color w:val="auto"/>
          <w:sz w:val="22"/>
          <w:szCs w:val="22"/>
          <w:lang w:val="de-DE" w:eastAsia="en-US"/>
        </w:rPr>
        <w:t xml:space="preserve">Kolektiv Ateliers a.s. </w:t>
      </w:r>
    </w:p>
    <w:p w:rsidR="00EE43E4" w:rsidRPr="00EE43E4" w:rsidRDefault="00EE43E4" w:rsidP="00EE43E4">
      <w:pPr>
        <w:pStyle w:val="Bezmezer"/>
        <w:ind w:left="1416"/>
        <w:rPr>
          <w:rFonts w:cs="Calibri"/>
          <w:b/>
          <w:color w:val="auto"/>
          <w:sz w:val="22"/>
          <w:szCs w:val="22"/>
          <w:lang w:val="de-DE" w:eastAsia="en-US"/>
        </w:rPr>
      </w:pPr>
      <w:r w:rsidRPr="00EE43E4">
        <w:rPr>
          <w:rFonts w:cs="Calibri"/>
          <w:b/>
          <w:color w:val="auto"/>
          <w:sz w:val="22"/>
          <w:szCs w:val="22"/>
          <w:lang w:val="de-DE" w:eastAsia="en-US"/>
        </w:rPr>
        <w:t>Sklářská 705</w:t>
      </w:r>
    </w:p>
    <w:p w:rsidR="008C3376" w:rsidRPr="00EE43E4" w:rsidRDefault="00EE43E4" w:rsidP="00EE43E4">
      <w:pPr>
        <w:pStyle w:val="Bezmezer"/>
        <w:ind w:left="708" w:firstLine="708"/>
        <w:rPr>
          <w:rFonts w:cs="Calibri"/>
          <w:b/>
          <w:color w:val="auto"/>
          <w:sz w:val="22"/>
          <w:szCs w:val="22"/>
          <w:lang w:val="de-DE" w:eastAsia="en-US"/>
        </w:rPr>
      </w:pPr>
      <w:r w:rsidRPr="00EE43E4">
        <w:rPr>
          <w:rFonts w:cs="Calibri"/>
          <w:b/>
          <w:color w:val="auto"/>
          <w:sz w:val="22"/>
          <w:szCs w:val="22"/>
          <w:lang w:val="de-DE" w:eastAsia="en-US"/>
        </w:rPr>
        <w:t>473 01 Nový Bor</w:t>
      </w:r>
    </w:p>
    <w:p w:rsidR="00EE43E4" w:rsidRPr="00EE43E4" w:rsidRDefault="00EE43E4" w:rsidP="00EE43E4">
      <w:pPr>
        <w:pStyle w:val="Bezmezer"/>
        <w:ind w:left="708" w:firstLine="708"/>
        <w:rPr>
          <w:rFonts w:cs="Calibri"/>
          <w:b/>
          <w:color w:val="auto"/>
          <w:sz w:val="22"/>
          <w:szCs w:val="22"/>
          <w:lang w:val="en-GB" w:eastAsia="en-US"/>
        </w:rPr>
      </w:pPr>
      <w:r w:rsidRPr="00EE43E4">
        <w:rPr>
          <w:rFonts w:cs="Calibri"/>
          <w:b/>
          <w:color w:val="auto"/>
          <w:sz w:val="22"/>
          <w:szCs w:val="22"/>
          <w:lang w:val="en-GB" w:eastAsia="en-US"/>
        </w:rPr>
        <w:t xml:space="preserve">Czech Republic </w:t>
      </w:r>
    </w:p>
    <w:p w:rsidR="00EE43E4" w:rsidRPr="00EE43E4" w:rsidRDefault="00EE43E4" w:rsidP="008C3376">
      <w:pPr>
        <w:spacing w:line="240" w:lineRule="auto"/>
        <w:jc w:val="both"/>
        <w:rPr>
          <w:rFonts w:cs="Calibri"/>
          <w:b/>
        </w:rPr>
      </w:pPr>
    </w:p>
    <w:p w:rsidR="008C3376" w:rsidRPr="000E6E78" w:rsidRDefault="008C3376" w:rsidP="008C3376">
      <w:pPr>
        <w:pStyle w:val="Odstavecseseznamem"/>
        <w:numPr>
          <w:ilvl w:val="0"/>
          <w:numId w:val="1"/>
        </w:numPr>
        <w:spacing w:line="240" w:lineRule="auto"/>
        <w:jc w:val="both"/>
        <w:rPr>
          <w:rFonts w:cs="Calibri"/>
          <w:b/>
          <w:szCs w:val="22"/>
          <w:lang w:val="en-GB"/>
        </w:rPr>
      </w:pPr>
      <w:r w:rsidRPr="000E6E78">
        <w:rPr>
          <w:rFonts w:cs="Calibri"/>
          <w:b/>
          <w:szCs w:val="22"/>
          <w:lang w:val="en-GB"/>
        </w:rPr>
        <w:t>Final provisions</w:t>
      </w:r>
    </w:p>
    <w:p w:rsidR="008C3376" w:rsidRPr="000E6E78" w:rsidRDefault="008C3376" w:rsidP="008C3376">
      <w:pPr>
        <w:spacing w:line="240" w:lineRule="auto"/>
        <w:jc w:val="both"/>
        <w:rPr>
          <w:rFonts w:cs="Calibri"/>
          <w:lang w:val="en-GB"/>
        </w:rPr>
      </w:pPr>
      <w:r w:rsidRPr="000E6E78">
        <w:rPr>
          <w:rFonts w:cs="Calibri"/>
          <w:lang w:val="en-GB"/>
        </w:rPr>
        <w:t xml:space="preserve">All corrections, erasures or restrictions of processing will be notified to respective processors of the </w:t>
      </w:r>
      <w:r w:rsidR="00EE43E4">
        <w:rPr>
          <w:rFonts w:cs="Calibri"/>
          <w:lang w:val="en-GB"/>
        </w:rPr>
        <w:t>Company</w:t>
      </w:r>
      <w:r w:rsidR="00EE43E4" w:rsidRPr="000E6E78">
        <w:rPr>
          <w:rFonts w:cs="Calibri"/>
          <w:lang w:val="en-GB"/>
        </w:rPr>
        <w:t xml:space="preserve"> </w:t>
      </w:r>
      <w:r w:rsidRPr="000E6E78">
        <w:rPr>
          <w:rFonts w:cs="Calibri"/>
          <w:lang w:val="en-GB"/>
        </w:rPr>
        <w:t xml:space="preserve">except when it </w:t>
      </w:r>
      <w:r w:rsidR="006F3C1B">
        <w:rPr>
          <w:rFonts w:cs="Calibri"/>
          <w:lang w:val="en-GB"/>
        </w:rPr>
        <w:t>will prove</w:t>
      </w:r>
      <w:r w:rsidRPr="000E6E78">
        <w:rPr>
          <w:rFonts w:cs="Calibri"/>
          <w:lang w:val="en-GB"/>
        </w:rPr>
        <w:t xml:space="preserve"> </w:t>
      </w:r>
      <w:r>
        <w:rPr>
          <w:rFonts w:cs="Calibri"/>
          <w:lang w:val="en-GB"/>
        </w:rPr>
        <w:t>non-feasible</w:t>
      </w:r>
      <w:r w:rsidRPr="000E6E78">
        <w:rPr>
          <w:rFonts w:cs="Calibri"/>
          <w:lang w:val="en-GB"/>
        </w:rPr>
        <w:t xml:space="preserve"> or will require unreasonable effort. </w:t>
      </w:r>
    </w:p>
    <w:p w:rsidR="008C3376" w:rsidRPr="000E6E78" w:rsidRDefault="008C3376" w:rsidP="008C3376">
      <w:pPr>
        <w:spacing w:line="240" w:lineRule="auto"/>
        <w:jc w:val="both"/>
        <w:rPr>
          <w:rFonts w:cs="Calibri"/>
          <w:lang w:val="en-GB"/>
        </w:rPr>
      </w:pPr>
      <w:r w:rsidRPr="000E6E78">
        <w:rPr>
          <w:rFonts w:cs="Calibri"/>
          <w:lang w:val="en-GB"/>
        </w:rPr>
        <w:t xml:space="preserve">Upon request of the data subject the </w:t>
      </w:r>
      <w:r w:rsidR="00EE43E4">
        <w:rPr>
          <w:rFonts w:cs="Calibri"/>
          <w:lang w:val="en-GB"/>
        </w:rPr>
        <w:t>Company</w:t>
      </w:r>
      <w:r w:rsidR="00EE43E4" w:rsidRPr="000E6E78">
        <w:rPr>
          <w:rFonts w:cs="Calibri"/>
          <w:lang w:val="en-GB"/>
        </w:rPr>
        <w:t xml:space="preserve"> </w:t>
      </w:r>
      <w:r w:rsidRPr="000E6E78">
        <w:rPr>
          <w:rFonts w:cs="Calibri"/>
          <w:lang w:val="en-GB"/>
        </w:rPr>
        <w:t xml:space="preserve">will disclose the individual recipients </w:t>
      </w:r>
      <w:r>
        <w:rPr>
          <w:rFonts w:cs="Calibri"/>
          <w:lang w:val="en-GB"/>
        </w:rPr>
        <w:t>of</w:t>
      </w:r>
      <w:r w:rsidRPr="000E6E78">
        <w:rPr>
          <w:rFonts w:cs="Calibri"/>
          <w:lang w:val="en-GB"/>
        </w:rPr>
        <w:t xml:space="preserve"> his/her personal data, to whom the </w:t>
      </w:r>
      <w:r w:rsidR="00EE43E4">
        <w:rPr>
          <w:rFonts w:cs="Calibri"/>
          <w:lang w:val="en-GB"/>
        </w:rPr>
        <w:t>Company</w:t>
      </w:r>
      <w:r w:rsidR="00EE43E4" w:rsidRPr="000E6E78">
        <w:rPr>
          <w:rFonts w:cs="Calibri"/>
          <w:lang w:val="en-GB"/>
        </w:rPr>
        <w:t xml:space="preserve"> </w:t>
      </w:r>
      <w:r w:rsidRPr="000E6E78">
        <w:rPr>
          <w:rFonts w:cs="Calibri"/>
          <w:lang w:val="en-GB"/>
        </w:rPr>
        <w:t xml:space="preserve">transfers their data. </w:t>
      </w:r>
    </w:p>
    <w:p w:rsidR="008C3376" w:rsidRPr="000E6E78" w:rsidRDefault="008C3376" w:rsidP="008C3376">
      <w:pPr>
        <w:spacing w:after="0"/>
        <w:jc w:val="both"/>
        <w:rPr>
          <w:rFonts w:cs="Calibri"/>
          <w:lang w:val="en-GB"/>
        </w:rPr>
      </w:pPr>
    </w:p>
    <w:p w:rsidR="008C3376" w:rsidRPr="000E6E78" w:rsidRDefault="00B83A58" w:rsidP="008C3376">
      <w:pPr>
        <w:spacing w:after="0"/>
        <w:jc w:val="both"/>
        <w:rPr>
          <w:rFonts w:cs="Calibri"/>
          <w:lang w:val="en-GB"/>
        </w:rPr>
      </w:pPr>
      <w:r>
        <w:rPr>
          <w:rFonts w:cs="Calibri"/>
          <w:lang w:val="en-GB"/>
        </w:rPr>
        <w:t>This</w:t>
      </w:r>
      <w:r w:rsidR="006F3C1B" w:rsidRPr="006F3C1B">
        <w:rPr>
          <w:rFonts w:cs="Calibri"/>
          <w:lang w:val="en-GB"/>
        </w:rPr>
        <w:t xml:space="preserve"> </w:t>
      </w:r>
      <w:r>
        <w:rPr>
          <w:rFonts w:cs="Calibri"/>
          <w:lang w:val="en-GB"/>
        </w:rPr>
        <w:t>statement</w:t>
      </w:r>
      <w:r w:rsidR="006F3C1B" w:rsidRPr="006F3C1B">
        <w:rPr>
          <w:rFonts w:cs="Calibri"/>
          <w:lang w:val="en-GB"/>
        </w:rPr>
        <w:t xml:space="preserve"> will be regularly updated in the future. The current version of the </w:t>
      </w:r>
      <w:r w:rsidR="00746890">
        <w:rPr>
          <w:rFonts w:cs="Calibri"/>
          <w:lang w:val="en-GB"/>
        </w:rPr>
        <w:t>statement</w:t>
      </w:r>
      <w:r w:rsidR="006F3C1B" w:rsidRPr="006F3C1B">
        <w:rPr>
          <w:rFonts w:cs="Calibri"/>
          <w:lang w:val="en-GB"/>
        </w:rPr>
        <w:t xml:space="preserve"> will always be published on the Company's website in the "Privacy" section.</w:t>
      </w:r>
    </w:p>
    <w:p w:rsidR="008C3376" w:rsidRPr="000E6E78" w:rsidRDefault="008C3376" w:rsidP="008C3376">
      <w:pPr>
        <w:spacing w:after="0"/>
        <w:ind w:firstLine="567"/>
        <w:jc w:val="both"/>
        <w:rPr>
          <w:rFonts w:cs="Calibri"/>
          <w:lang w:val="en-GB"/>
        </w:rPr>
      </w:pPr>
    </w:p>
    <w:p w:rsidR="008C3376" w:rsidRPr="000E6E78" w:rsidRDefault="008C3376" w:rsidP="008C3376">
      <w:pPr>
        <w:spacing w:after="0"/>
        <w:ind w:right="-426"/>
        <w:jc w:val="both"/>
        <w:rPr>
          <w:rFonts w:cs="Calibri"/>
          <w:lang w:val="en-GB"/>
        </w:rPr>
      </w:pPr>
      <w:r w:rsidRPr="000E6E78">
        <w:rPr>
          <w:rFonts w:cs="Calibri"/>
          <w:lang w:val="en-GB"/>
        </w:rPr>
        <w:t xml:space="preserve">Last update on </w:t>
      </w:r>
      <w:r w:rsidR="00FD0BB5">
        <w:rPr>
          <w:rFonts w:cs="Calibri"/>
          <w:lang w:val="en-GB"/>
        </w:rPr>
        <w:t>1.1. 2021</w:t>
      </w:r>
    </w:p>
    <w:p w:rsidR="008C3376" w:rsidRPr="00ED60C4" w:rsidRDefault="008C3376" w:rsidP="008C3376">
      <w:pPr>
        <w:spacing w:after="0"/>
        <w:ind w:right="-426"/>
        <w:jc w:val="both"/>
        <w:rPr>
          <w:rFonts w:cs="Calibri"/>
        </w:rPr>
      </w:pPr>
    </w:p>
    <w:p w:rsidR="008C3376" w:rsidRPr="00ED60C4" w:rsidRDefault="008C3376" w:rsidP="008C3376">
      <w:pPr>
        <w:spacing w:after="0"/>
        <w:ind w:right="-426"/>
        <w:jc w:val="both"/>
        <w:rPr>
          <w:rFonts w:cs="Calibri"/>
        </w:rPr>
      </w:pPr>
    </w:p>
    <w:p w:rsidR="008C3376" w:rsidRPr="00ED60C4" w:rsidRDefault="008C3376" w:rsidP="008C3376">
      <w:pPr>
        <w:spacing w:after="0"/>
        <w:ind w:right="-426"/>
        <w:jc w:val="both"/>
        <w:rPr>
          <w:rFonts w:cs="Calibri"/>
        </w:rPr>
      </w:pPr>
    </w:p>
    <w:p w:rsidR="008C3376" w:rsidRPr="009D44EF" w:rsidRDefault="008C3376" w:rsidP="008C3376">
      <w:pPr>
        <w:spacing w:line="240" w:lineRule="auto"/>
        <w:jc w:val="both"/>
        <w:rPr>
          <w:rFonts w:cs="Calibri"/>
          <w:b/>
          <w:lang w:val="en-GB"/>
        </w:rPr>
      </w:pPr>
      <w:r w:rsidRPr="008C3376">
        <w:rPr>
          <w:rFonts w:cs="Calibri"/>
          <w:b/>
        </w:rPr>
        <w:t>Kolektiv Ateliers a.s.</w:t>
      </w:r>
    </w:p>
    <w:p w:rsidR="00A4183F" w:rsidRPr="008C3376" w:rsidRDefault="00A4183F">
      <w:pPr>
        <w:rPr>
          <w:lang w:val="en-GB"/>
        </w:rPr>
      </w:pPr>
    </w:p>
    <w:sectPr w:rsidR="00A4183F" w:rsidRPr="008C3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1C" w:rsidRDefault="00B3731C" w:rsidP="00A93B5E">
      <w:pPr>
        <w:spacing w:after="0" w:line="240" w:lineRule="auto"/>
      </w:pPr>
      <w:r>
        <w:separator/>
      </w:r>
    </w:p>
  </w:endnote>
  <w:endnote w:type="continuationSeparator" w:id="0">
    <w:p w:rsidR="00B3731C" w:rsidRDefault="00B3731C" w:rsidP="00A9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Franklin Gothic Book">
    <w:altName w:val="Franklin Gothic Medium"/>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1C" w:rsidRDefault="00B3731C" w:rsidP="00A93B5E">
      <w:pPr>
        <w:spacing w:after="0" w:line="240" w:lineRule="auto"/>
      </w:pPr>
      <w:r>
        <w:separator/>
      </w:r>
    </w:p>
  </w:footnote>
  <w:footnote w:type="continuationSeparator" w:id="0">
    <w:p w:rsidR="00B3731C" w:rsidRDefault="00B3731C" w:rsidP="00A93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2843"/>
    <w:multiLevelType w:val="hybridMultilevel"/>
    <w:tmpl w:val="8E1A1AC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 w15:restartNumberingAfterBreak="0">
    <w:nsid w:val="179152B0"/>
    <w:multiLevelType w:val="hybridMultilevel"/>
    <w:tmpl w:val="ACC80D28"/>
    <w:lvl w:ilvl="0" w:tplc="ECDEBD20">
      <w:start w:val="1"/>
      <w:numFmt w:val="decimal"/>
      <w:lvlText w:val="%1."/>
      <w:lvlJc w:val="left"/>
      <w:pPr>
        <w:ind w:left="720" w:hanging="360"/>
      </w:pPr>
      <w:rPr>
        <w:rFonts w:cs="Times New Roman"/>
        <w:b w:val="0"/>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1DF3266"/>
    <w:multiLevelType w:val="hybridMultilevel"/>
    <w:tmpl w:val="6D6C4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2C1190"/>
    <w:multiLevelType w:val="multilevel"/>
    <w:tmpl w:val="A54837D4"/>
    <w:lvl w:ilvl="0">
      <w:start w:val="1"/>
      <w:numFmt w:val="decimal"/>
      <w:lvlText w:val="%1."/>
      <w:lvlJc w:val="left"/>
      <w:pPr>
        <w:ind w:left="360" w:hanging="360"/>
      </w:pPr>
      <w:rPr>
        <w:b/>
        <w:i w:val="0"/>
        <w:sz w:val="22"/>
        <w:szCs w:val="22"/>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B6116B"/>
    <w:multiLevelType w:val="hybridMultilevel"/>
    <w:tmpl w:val="BD8E6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C6438E"/>
    <w:multiLevelType w:val="hybridMultilevel"/>
    <w:tmpl w:val="B4D28FF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44DB4D3F"/>
    <w:multiLevelType w:val="hybridMultilevel"/>
    <w:tmpl w:val="5C021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81209B"/>
    <w:multiLevelType w:val="hybridMultilevel"/>
    <w:tmpl w:val="4DB0CF02"/>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 w15:restartNumberingAfterBreak="0">
    <w:nsid w:val="568F03BC"/>
    <w:multiLevelType w:val="hybridMultilevel"/>
    <w:tmpl w:val="717AD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2C1367"/>
    <w:multiLevelType w:val="hybridMultilevel"/>
    <w:tmpl w:val="689CC66A"/>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sz w:val="22"/>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FC70F8E"/>
    <w:multiLevelType w:val="hybridMultilevel"/>
    <w:tmpl w:val="E5EA0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68300D"/>
    <w:multiLevelType w:val="hybridMultilevel"/>
    <w:tmpl w:val="804434F8"/>
    <w:lvl w:ilvl="0" w:tplc="36D2A3FA">
      <w:start w:val="1"/>
      <w:numFmt w:val="decimal"/>
      <w:lvlText w:val="%1."/>
      <w:lvlJc w:val="left"/>
      <w:pPr>
        <w:ind w:left="720" w:hanging="360"/>
      </w:pPr>
      <w:rPr>
        <w:rFonts w:cs="Times New Roman"/>
        <w:b w:val="0"/>
        <w:i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9"/>
  </w:num>
  <w:num w:numId="4">
    <w:abstractNumId w:val="7"/>
  </w:num>
  <w:num w:numId="5">
    <w:abstractNumId w:val="6"/>
  </w:num>
  <w:num w:numId="6">
    <w:abstractNumId w:val="8"/>
  </w:num>
  <w:num w:numId="7">
    <w:abstractNumId w:val="11"/>
  </w:num>
  <w:num w:numId="8">
    <w:abstractNumId w:val="1"/>
  </w:num>
  <w:num w:numId="9">
    <w:abstractNumId w:val="4"/>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76"/>
    <w:rsid w:val="00045753"/>
    <w:rsid w:val="0017685F"/>
    <w:rsid w:val="00216086"/>
    <w:rsid w:val="006F3C1B"/>
    <w:rsid w:val="00746890"/>
    <w:rsid w:val="007C68D5"/>
    <w:rsid w:val="007D6F7D"/>
    <w:rsid w:val="00873F09"/>
    <w:rsid w:val="008B1725"/>
    <w:rsid w:val="008C3376"/>
    <w:rsid w:val="008E350C"/>
    <w:rsid w:val="008F2A45"/>
    <w:rsid w:val="00A4183F"/>
    <w:rsid w:val="00A83C3E"/>
    <w:rsid w:val="00A93B5E"/>
    <w:rsid w:val="00B3731C"/>
    <w:rsid w:val="00B83A58"/>
    <w:rsid w:val="00BF0C18"/>
    <w:rsid w:val="00D05806"/>
    <w:rsid w:val="00D068EE"/>
    <w:rsid w:val="00D55223"/>
    <w:rsid w:val="00EE43E4"/>
    <w:rsid w:val="00F10328"/>
    <w:rsid w:val="00F8549E"/>
    <w:rsid w:val="00FD0B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18F34-F661-486D-855F-F9793107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3376"/>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8C3376"/>
    <w:pPr>
      <w:ind w:left="720"/>
      <w:contextualSpacing/>
    </w:pPr>
    <w:rPr>
      <w:szCs w:val="20"/>
    </w:rPr>
  </w:style>
  <w:style w:type="character" w:customStyle="1" w:styleId="OdstavecseseznamemChar">
    <w:name w:val="Odstavec se seznamem Char"/>
    <w:link w:val="Odstavecseseznamem"/>
    <w:uiPriority w:val="99"/>
    <w:locked/>
    <w:rsid w:val="008C3376"/>
    <w:rPr>
      <w:rFonts w:ascii="Calibri" w:eastAsia="Calibri" w:hAnsi="Calibri" w:cs="Times New Roman"/>
      <w:szCs w:val="20"/>
    </w:rPr>
  </w:style>
  <w:style w:type="character" w:styleId="Hypertextovodkaz">
    <w:name w:val="Hyperlink"/>
    <w:uiPriority w:val="99"/>
    <w:rsid w:val="008C3376"/>
    <w:rPr>
      <w:rFonts w:cs="Times New Roman"/>
      <w:color w:val="0000FF"/>
      <w:u w:val="single"/>
    </w:rPr>
  </w:style>
  <w:style w:type="table" w:styleId="Mkatabulky">
    <w:name w:val="Table Grid"/>
    <w:basedOn w:val="Normlntabulka"/>
    <w:uiPriority w:val="39"/>
    <w:rsid w:val="008C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link w:val="BezmezerChar"/>
    <w:uiPriority w:val="99"/>
    <w:qFormat/>
    <w:rsid w:val="008C3376"/>
    <w:pPr>
      <w:spacing w:after="0" w:line="240" w:lineRule="auto"/>
      <w:ind w:left="2160"/>
    </w:pPr>
    <w:rPr>
      <w:color w:val="5A5A5A"/>
      <w:sz w:val="20"/>
      <w:szCs w:val="20"/>
      <w:lang w:eastAsia="cs-CZ"/>
    </w:rPr>
  </w:style>
  <w:style w:type="character" w:customStyle="1" w:styleId="BezmezerChar">
    <w:name w:val="Bez mezer Char"/>
    <w:link w:val="Bezmezer"/>
    <w:uiPriority w:val="99"/>
    <w:locked/>
    <w:rsid w:val="008C3376"/>
    <w:rPr>
      <w:rFonts w:ascii="Calibri" w:eastAsia="Calibri" w:hAnsi="Calibri" w:cs="Times New Roman"/>
      <w:color w:val="5A5A5A"/>
      <w:sz w:val="20"/>
      <w:szCs w:val="20"/>
      <w:lang w:eastAsia="cs-CZ"/>
    </w:rPr>
  </w:style>
  <w:style w:type="paragraph" w:styleId="Zhlav">
    <w:name w:val="header"/>
    <w:basedOn w:val="Normln"/>
    <w:link w:val="ZhlavChar"/>
    <w:uiPriority w:val="99"/>
    <w:unhideWhenUsed/>
    <w:rsid w:val="00A93B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B5E"/>
    <w:rPr>
      <w:rFonts w:ascii="Calibri" w:eastAsia="Calibri" w:hAnsi="Calibri" w:cs="Times New Roman"/>
    </w:rPr>
  </w:style>
  <w:style w:type="paragraph" w:styleId="Zpat">
    <w:name w:val="footer"/>
    <w:basedOn w:val="Normln"/>
    <w:link w:val="ZpatChar"/>
    <w:uiPriority w:val="99"/>
    <w:unhideWhenUsed/>
    <w:rsid w:val="00A93B5E"/>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B5E"/>
    <w:rPr>
      <w:rFonts w:ascii="Calibri" w:eastAsia="Calibri" w:hAnsi="Calibri" w:cs="Times New Roman"/>
    </w:rPr>
  </w:style>
  <w:style w:type="character" w:styleId="Sledovanodkaz">
    <w:name w:val="FollowedHyperlink"/>
    <w:basedOn w:val="Standardnpsmoodstavce"/>
    <w:uiPriority w:val="99"/>
    <w:semiHidden/>
    <w:unhideWhenUsed/>
    <w:rsid w:val="00176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3" Type="http://schemas.openxmlformats.org/officeDocument/2006/relationships/settings" Target="settings.xml"/><Relationship Id="rId7" Type="http://schemas.openxmlformats.org/officeDocument/2006/relationships/hyperlink" Target="mailto:posta@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olekti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dcterms:created xsi:type="dcterms:W3CDTF">2021-01-05T12:13:00Z</dcterms:created>
  <dcterms:modified xsi:type="dcterms:W3CDTF">2021-01-05T12:39:00Z</dcterms:modified>
</cp:coreProperties>
</file>